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EC4F92" w14:textId="08F134E1" w:rsidR="00A8487F" w:rsidRPr="00A8487F" w:rsidRDefault="00A8487F" w:rsidP="00A8487F">
      <w:pPr>
        <w:pStyle w:val="Style1"/>
        <w:widowControl/>
        <w:spacing w:before="67"/>
        <w:ind w:right="1661"/>
        <w:jc w:val="left"/>
        <w:rPr>
          <w:rStyle w:val="FontStyle16"/>
          <w:b w:val="0"/>
          <w:bCs w:val="0"/>
          <w:sz w:val="22"/>
          <w:szCs w:val="22"/>
          <w:u w:val="single"/>
        </w:rPr>
      </w:pPr>
      <w:r w:rsidRPr="00A8487F">
        <w:rPr>
          <w:rStyle w:val="FontStyle16"/>
          <w:b w:val="0"/>
          <w:bCs w:val="0"/>
          <w:sz w:val="22"/>
          <w:szCs w:val="22"/>
          <w:u w:val="single"/>
        </w:rPr>
        <w:t>Příloha usnesení č. 8</w:t>
      </w:r>
    </w:p>
    <w:p w14:paraId="684242C4" w14:textId="20438259" w:rsidR="00D323E3" w:rsidRPr="00A8487F" w:rsidRDefault="0065659B">
      <w:pPr>
        <w:pStyle w:val="Style1"/>
        <w:widowControl/>
        <w:spacing w:before="67"/>
        <w:ind w:left="1526" w:right="1661"/>
        <w:rPr>
          <w:rStyle w:val="FontStyle16"/>
          <w:color w:val="EE0000"/>
        </w:rPr>
      </w:pPr>
      <w:r w:rsidRPr="00984C29">
        <w:rPr>
          <w:rStyle w:val="FontStyle16"/>
        </w:rPr>
        <w:t xml:space="preserve">Pravidla pro poskytování dotací z Programu podpory </w:t>
      </w:r>
      <w:r w:rsidR="001C2828" w:rsidRPr="00984C29">
        <w:rPr>
          <w:rStyle w:val="FontStyle16"/>
        </w:rPr>
        <w:t>ekologické výchovy a osvěty</w:t>
      </w:r>
      <w:r w:rsidRPr="00984C29">
        <w:rPr>
          <w:rStyle w:val="FontStyle16"/>
        </w:rPr>
        <w:t xml:space="preserve"> pro rok </w:t>
      </w:r>
      <w:r w:rsidR="00A11EF3" w:rsidRPr="00A8487F">
        <w:rPr>
          <w:rStyle w:val="FontStyle16"/>
        </w:rPr>
        <w:t>202</w:t>
      </w:r>
      <w:r w:rsidR="00B35903" w:rsidRPr="00A8487F">
        <w:rPr>
          <w:rStyle w:val="FontStyle16"/>
        </w:rPr>
        <w:t>6</w:t>
      </w:r>
    </w:p>
    <w:p w14:paraId="510842DA" w14:textId="77777777" w:rsidR="00D323E3" w:rsidRPr="00984C29" w:rsidRDefault="00D323E3">
      <w:pPr>
        <w:pStyle w:val="Style3"/>
        <w:widowControl/>
        <w:spacing w:line="240" w:lineRule="exact"/>
        <w:rPr>
          <w:sz w:val="20"/>
          <w:szCs w:val="20"/>
        </w:rPr>
      </w:pPr>
    </w:p>
    <w:p w14:paraId="33320671" w14:textId="77777777" w:rsidR="00D323E3" w:rsidRPr="00984C29" w:rsidRDefault="0065659B">
      <w:pPr>
        <w:pStyle w:val="Style3"/>
        <w:widowControl/>
        <w:spacing w:before="226"/>
        <w:rPr>
          <w:rStyle w:val="FontStyle19"/>
          <w:sz w:val="22"/>
          <w:szCs w:val="22"/>
        </w:rPr>
      </w:pPr>
      <w:r w:rsidRPr="00984C29">
        <w:rPr>
          <w:rStyle w:val="FontStyle19"/>
          <w:sz w:val="22"/>
          <w:szCs w:val="22"/>
        </w:rPr>
        <w:t>Čl. I</w:t>
      </w:r>
    </w:p>
    <w:p w14:paraId="212DED9A" w14:textId="77777777" w:rsidR="00D323E3" w:rsidRPr="00984C29" w:rsidRDefault="0065659B" w:rsidP="00675490">
      <w:pPr>
        <w:pStyle w:val="Style3"/>
        <w:widowControl/>
        <w:rPr>
          <w:rStyle w:val="FontStyle19"/>
          <w:sz w:val="22"/>
          <w:szCs w:val="22"/>
          <w:u w:val="single"/>
        </w:rPr>
      </w:pPr>
      <w:r w:rsidRPr="00984C29">
        <w:rPr>
          <w:rStyle w:val="FontStyle19"/>
          <w:sz w:val="22"/>
          <w:szCs w:val="22"/>
          <w:u w:val="single"/>
        </w:rPr>
        <w:t>Úvodní ustanovení</w:t>
      </w:r>
    </w:p>
    <w:p w14:paraId="7A00EA88" w14:textId="6678E8E8" w:rsidR="00D323E3" w:rsidRPr="00984C29" w:rsidRDefault="0065659B" w:rsidP="005A5EA0">
      <w:pPr>
        <w:pStyle w:val="Style5"/>
        <w:widowControl/>
        <w:numPr>
          <w:ilvl w:val="0"/>
          <w:numId w:val="1"/>
        </w:numPr>
        <w:tabs>
          <w:tab w:val="left" w:pos="600"/>
        </w:tabs>
        <w:spacing w:before="259" w:line="269" w:lineRule="exact"/>
        <w:ind w:left="360"/>
        <w:rPr>
          <w:rStyle w:val="FontStyle20"/>
          <w:sz w:val="22"/>
          <w:szCs w:val="22"/>
        </w:rPr>
      </w:pPr>
      <w:r w:rsidRPr="00984C29">
        <w:rPr>
          <w:rStyle w:val="FontStyle20"/>
          <w:sz w:val="22"/>
          <w:szCs w:val="22"/>
        </w:rPr>
        <w:t xml:space="preserve">Poskytování dotací z Programu podpory </w:t>
      </w:r>
      <w:r w:rsidR="001C2828" w:rsidRPr="00984C29">
        <w:rPr>
          <w:rStyle w:val="FontStyle20"/>
          <w:sz w:val="22"/>
          <w:szCs w:val="22"/>
        </w:rPr>
        <w:t>ekologické výchovy a osvěty</w:t>
      </w:r>
      <w:r w:rsidRPr="00984C29">
        <w:rPr>
          <w:rStyle w:val="FontStyle20"/>
          <w:sz w:val="22"/>
          <w:szCs w:val="22"/>
        </w:rPr>
        <w:t xml:space="preserve"> </w:t>
      </w:r>
      <w:r w:rsidR="00EE3E9B" w:rsidRPr="00984C29">
        <w:rPr>
          <w:rStyle w:val="FontStyle20"/>
          <w:sz w:val="22"/>
          <w:szCs w:val="22"/>
        </w:rPr>
        <w:t xml:space="preserve">(dále také „Program“) </w:t>
      </w:r>
      <w:r w:rsidRPr="00984C29">
        <w:rPr>
          <w:rStyle w:val="FontStyle20"/>
          <w:sz w:val="22"/>
          <w:szCs w:val="22"/>
        </w:rPr>
        <w:t xml:space="preserve">se realizuje v souladu s následujícími právními normami: zákon č. 128/2000 Sb., o obcích, </w:t>
      </w:r>
      <w:r w:rsidR="006278C5" w:rsidRPr="00984C29">
        <w:rPr>
          <w:rStyle w:val="FontStyle20"/>
          <w:sz w:val="22"/>
          <w:szCs w:val="22"/>
        </w:rPr>
        <w:t>v</w:t>
      </w:r>
      <w:r w:rsidR="00D347C1" w:rsidRPr="00984C29">
        <w:rPr>
          <w:rStyle w:val="FontStyle20"/>
          <w:sz w:val="22"/>
          <w:szCs w:val="22"/>
        </w:rPr>
        <w:t>e znění pozdějších předpisů</w:t>
      </w:r>
      <w:r w:rsidR="006278C5" w:rsidRPr="00984C29">
        <w:rPr>
          <w:rStyle w:val="FontStyle20"/>
          <w:sz w:val="22"/>
          <w:szCs w:val="22"/>
        </w:rPr>
        <w:t xml:space="preserve">, </w:t>
      </w:r>
      <w:r w:rsidRPr="00984C29">
        <w:rPr>
          <w:rStyle w:val="FontStyle20"/>
          <w:sz w:val="22"/>
          <w:szCs w:val="22"/>
        </w:rPr>
        <w:t>zákon č. 320/2001 Sb., o finanční kontrole</w:t>
      </w:r>
      <w:r w:rsidR="00D347C1" w:rsidRPr="00984C29">
        <w:rPr>
          <w:rStyle w:val="FontStyle20"/>
          <w:sz w:val="22"/>
          <w:szCs w:val="22"/>
        </w:rPr>
        <w:t>, ve znění pozdějších předpisů,</w:t>
      </w:r>
      <w:r w:rsidR="00EE3E9B" w:rsidRPr="00984C29">
        <w:rPr>
          <w:rStyle w:val="FontStyle20"/>
          <w:sz w:val="22"/>
          <w:szCs w:val="22"/>
        </w:rPr>
        <w:t xml:space="preserve"> zákona č. 255/2012 Sb., o kontrole (kontrolní řád), ve znění pozdějších předpisů,</w:t>
      </w:r>
      <w:r w:rsidRPr="00984C29">
        <w:rPr>
          <w:rStyle w:val="FontStyle20"/>
          <w:sz w:val="22"/>
          <w:szCs w:val="22"/>
        </w:rPr>
        <w:t xml:space="preserve"> zákon </w:t>
      </w:r>
      <w:r w:rsidR="005427B0" w:rsidRPr="00984C29">
        <w:rPr>
          <w:rStyle w:val="FontStyle20"/>
          <w:sz w:val="22"/>
          <w:szCs w:val="22"/>
        </w:rPr>
        <w:t xml:space="preserve">       </w:t>
      </w:r>
      <w:r w:rsidRPr="00984C29">
        <w:rPr>
          <w:rStyle w:val="FontStyle20"/>
          <w:sz w:val="22"/>
          <w:szCs w:val="22"/>
        </w:rPr>
        <w:t>č. 250/2000 Sb., o rozpočtových pravidlech územních rozpočtů</w:t>
      </w:r>
      <w:r w:rsidR="00D347C1" w:rsidRPr="00984C29">
        <w:rPr>
          <w:rStyle w:val="FontStyle20"/>
          <w:sz w:val="22"/>
          <w:szCs w:val="22"/>
        </w:rPr>
        <w:t>, ve znění pozdějších předpisů</w:t>
      </w:r>
      <w:r w:rsidR="00EE3E9B" w:rsidRPr="00984C29">
        <w:rPr>
          <w:rStyle w:val="FontStyle20"/>
          <w:sz w:val="22"/>
          <w:szCs w:val="22"/>
        </w:rPr>
        <w:t xml:space="preserve">, </w:t>
      </w:r>
      <w:r w:rsidR="005427B0" w:rsidRPr="00984C29">
        <w:rPr>
          <w:rStyle w:val="FontStyle20"/>
          <w:sz w:val="22"/>
          <w:szCs w:val="22"/>
        </w:rPr>
        <w:t xml:space="preserve">   </w:t>
      </w:r>
      <w:r w:rsidR="00EE3E9B" w:rsidRPr="00984C29">
        <w:rPr>
          <w:rStyle w:val="FontStyle20"/>
          <w:sz w:val="22"/>
          <w:szCs w:val="22"/>
        </w:rPr>
        <w:t>a související právní předpisy Evropské unie</w:t>
      </w:r>
      <w:r w:rsidRPr="00984C29">
        <w:rPr>
          <w:rStyle w:val="FontStyle20"/>
          <w:sz w:val="22"/>
          <w:szCs w:val="22"/>
        </w:rPr>
        <w:t>. Dále se poskytování těchto dotací řídí Zásadami pro poskytování dot</w:t>
      </w:r>
      <w:r w:rsidR="00E47851" w:rsidRPr="00984C29">
        <w:rPr>
          <w:rStyle w:val="FontStyle20"/>
          <w:sz w:val="22"/>
          <w:szCs w:val="22"/>
        </w:rPr>
        <w:t xml:space="preserve">ací z rozpočtu města Pardubice a </w:t>
      </w:r>
      <w:r w:rsidR="00EE3E9B" w:rsidRPr="00984C29">
        <w:rPr>
          <w:rStyle w:val="FontStyle20"/>
          <w:sz w:val="22"/>
          <w:szCs w:val="22"/>
        </w:rPr>
        <w:t xml:space="preserve">těmito </w:t>
      </w:r>
      <w:r w:rsidR="00E47851" w:rsidRPr="00984C29">
        <w:rPr>
          <w:rStyle w:val="FontStyle20"/>
          <w:sz w:val="22"/>
          <w:szCs w:val="22"/>
        </w:rPr>
        <w:t>Pravidly pro poskytování dotací z Programu podpory ekologické výchovy a osvěty</w:t>
      </w:r>
      <w:r w:rsidR="00EE3E9B" w:rsidRPr="00984C29">
        <w:rPr>
          <w:rStyle w:val="FontStyle20"/>
          <w:sz w:val="22"/>
          <w:szCs w:val="22"/>
        </w:rPr>
        <w:t xml:space="preserve"> (dále jen „Pravidla“)</w:t>
      </w:r>
      <w:r w:rsidR="00E47851" w:rsidRPr="00984C29">
        <w:rPr>
          <w:rStyle w:val="FontStyle20"/>
          <w:sz w:val="22"/>
          <w:szCs w:val="22"/>
        </w:rPr>
        <w:t>.</w:t>
      </w:r>
    </w:p>
    <w:p w14:paraId="0A661253" w14:textId="69C536DA" w:rsidR="00A15765" w:rsidRPr="00984C29" w:rsidRDefault="00AF57D4" w:rsidP="00A15765">
      <w:pPr>
        <w:pStyle w:val="Style4"/>
        <w:widowControl/>
        <w:numPr>
          <w:ilvl w:val="0"/>
          <w:numId w:val="1"/>
        </w:numPr>
        <w:tabs>
          <w:tab w:val="left" w:pos="600"/>
        </w:tabs>
        <w:spacing w:before="264"/>
        <w:ind w:left="360"/>
        <w:rPr>
          <w:rStyle w:val="FontStyle20"/>
          <w:rFonts w:cstheme="minorBidi"/>
        </w:rPr>
      </w:pPr>
      <w:r w:rsidRPr="00984C29">
        <w:rPr>
          <w:rStyle w:val="FontStyle20"/>
          <w:sz w:val="22"/>
          <w:szCs w:val="22"/>
        </w:rPr>
        <w:t xml:space="preserve">O poskytnutí dotace a její výši rozhoduje na základě návrhu </w:t>
      </w:r>
      <w:r w:rsidR="00CE780E" w:rsidRPr="00984C29">
        <w:rPr>
          <w:rStyle w:val="FontStyle20"/>
          <w:sz w:val="22"/>
          <w:szCs w:val="22"/>
        </w:rPr>
        <w:t>K</w:t>
      </w:r>
      <w:r w:rsidRPr="00984C29">
        <w:rPr>
          <w:rStyle w:val="FontStyle20"/>
          <w:sz w:val="22"/>
          <w:szCs w:val="22"/>
        </w:rPr>
        <w:t>omise</w:t>
      </w:r>
      <w:r w:rsidR="00A15765" w:rsidRPr="00984C29">
        <w:rPr>
          <w:rStyle w:val="FontStyle20"/>
          <w:sz w:val="22"/>
          <w:szCs w:val="22"/>
        </w:rPr>
        <w:t xml:space="preserve"> pro</w:t>
      </w:r>
      <w:r w:rsidR="00CE780E" w:rsidRPr="00984C29">
        <w:rPr>
          <w:rStyle w:val="FontStyle20"/>
          <w:sz w:val="22"/>
          <w:szCs w:val="22"/>
        </w:rPr>
        <w:t xml:space="preserve"> </w:t>
      </w:r>
      <w:r w:rsidR="005B07B2" w:rsidRPr="00984C29">
        <w:rPr>
          <w:rStyle w:val="FontStyle20"/>
          <w:sz w:val="22"/>
          <w:szCs w:val="22"/>
        </w:rPr>
        <w:t>adaptaci na klimatické změny a</w:t>
      </w:r>
      <w:r w:rsidR="00A15765" w:rsidRPr="00984C29">
        <w:rPr>
          <w:rStyle w:val="FontStyle20"/>
          <w:sz w:val="22"/>
          <w:szCs w:val="22"/>
        </w:rPr>
        <w:t xml:space="preserve"> životní prostředí</w:t>
      </w:r>
      <w:r w:rsidR="005B07B2" w:rsidRPr="00984C29">
        <w:rPr>
          <w:rStyle w:val="FontStyle20"/>
          <w:sz w:val="22"/>
          <w:szCs w:val="22"/>
        </w:rPr>
        <w:t xml:space="preserve"> (dále jen</w:t>
      </w:r>
      <w:r w:rsidR="00914002" w:rsidRPr="00984C29">
        <w:rPr>
          <w:rStyle w:val="FontStyle20"/>
          <w:sz w:val="22"/>
          <w:szCs w:val="22"/>
        </w:rPr>
        <w:t xml:space="preserve"> „komise“ či</w:t>
      </w:r>
      <w:r w:rsidR="005B07B2" w:rsidRPr="00984C29">
        <w:rPr>
          <w:rStyle w:val="FontStyle20"/>
          <w:sz w:val="22"/>
          <w:szCs w:val="22"/>
        </w:rPr>
        <w:t xml:space="preserve"> „komise pro životní prostředí“)</w:t>
      </w:r>
      <w:r w:rsidRPr="00984C29">
        <w:rPr>
          <w:rStyle w:val="FontStyle20"/>
          <w:sz w:val="22"/>
          <w:szCs w:val="22"/>
        </w:rPr>
        <w:t xml:space="preserve"> příslušný orgán (rada města či zastupitelstvo města) formou přijatého usnesení. O poskytnutí dotace </w:t>
      </w:r>
      <w:r w:rsidR="005315BB" w:rsidRPr="00984C29">
        <w:rPr>
          <w:rStyle w:val="FontStyle20"/>
          <w:sz w:val="22"/>
          <w:szCs w:val="22"/>
        </w:rPr>
        <w:t xml:space="preserve">dle žádosti </w:t>
      </w:r>
      <w:r w:rsidR="00FF33DB" w:rsidRPr="00984C29">
        <w:rPr>
          <w:rStyle w:val="FontStyle20"/>
          <w:sz w:val="22"/>
          <w:szCs w:val="22"/>
        </w:rPr>
        <w:t xml:space="preserve">ve výši </w:t>
      </w:r>
      <w:r w:rsidRPr="00984C29">
        <w:rPr>
          <w:rStyle w:val="FontStyle20"/>
          <w:sz w:val="22"/>
          <w:szCs w:val="22"/>
        </w:rPr>
        <w:t xml:space="preserve">do </w:t>
      </w:r>
      <w:r w:rsidR="003B3474" w:rsidRPr="00984C29">
        <w:rPr>
          <w:rStyle w:val="FontStyle20"/>
          <w:sz w:val="22"/>
          <w:szCs w:val="22"/>
        </w:rPr>
        <w:t>2</w:t>
      </w:r>
      <w:r w:rsidRPr="00984C29">
        <w:rPr>
          <w:rStyle w:val="FontStyle20"/>
          <w:sz w:val="22"/>
          <w:szCs w:val="22"/>
        </w:rPr>
        <w:t>50.000, - Kč včetně rozhoduje Rada města Pardubic, o poskytnutí dotace</w:t>
      </w:r>
      <w:r w:rsidR="005315BB" w:rsidRPr="00984C29">
        <w:rPr>
          <w:rStyle w:val="FontStyle20"/>
          <w:sz w:val="22"/>
          <w:szCs w:val="22"/>
        </w:rPr>
        <w:t xml:space="preserve"> dle žádosti</w:t>
      </w:r>
      <w:r w:rsidRPr="00984C29">
        <w:rPr>
          <w:rStyle w:val="FontStyle20"/>
          <w:sz w:val="22"/>
          <w:szCs w:val="22"/>
        </w:rPr>
        <w:t xml:space="preserve"> ve výši nad </w:t>
      </w:r>
      <w:r w:rsidR="003B3474" w:rsidRPr="00984C29">
        <w:rPr>
          <w:rStyle w:val="FontStyle20"/>
          <w:sz w:val="22"/>
          <w:szCs w:val="22"/>
        </w:rPr>
        <w:t>2</w:t>
      </w:r>
      <w:r w:rsidRPr="00984C29">
        <w:rPr>
          <w:rStyle w:val="FontStyle20"/>
          <w:sz w:val="22"/>
          <w:szCs w:val="22"/>
        </w:rPr>
        <w:t xml:space="preserve">50.000, - Kč rozhoduje Zastupitelstvo města Pardubic. </w:t>
      </w:r>
    </w:p>
    <w:p w14:paraId="65EEF793" w14:textId="6396425E" w:rsidR="00D323E3" w:rsidRPr="00984C29" w:rsidRDefault="0065659B" w:rsidP="00743A3E">
      <w:pPr>
        <w:pStyle w:val="Style4"/>
        <w:widowControl/>
        <w:numPr>
          <w:ilvl w:val="0"/>
          <w:numId w:val="1"/>
        </w:numPr>
        <w:tabs>
          <w:tab w:val="left" w:pos="600"/>
        </w:tabs>
        <w:spacing w:before="264"/>
        <w:ind w:left="360"/>
        <w:rPr>
          <w:rStyle w:val="FontStyle20"/>
          <w:rFonts w:cstheme="minorBidi"/>
        </w:rPr>
      </w:pPr>
      <w:r w:rsidRPr="00984C29">
        <w:rPr>
          <w:rStyle w:val="FontStyle20"/>
          <w:sz w:val="22"/>
          <w:szCs w:val="22"/>
        </w:rPr>
        <w:t xml:space="preserve">Dotace se poskytuje </w:t>
      </w:r>
      <w:r w:rsidR="00C91D58" w:rsidRPr="00984C29">
        <w:rPr>
          <w:rStyle w:val="FontStyle20"/>
          <w:sz w:val="22"/>
          <w:szCs w:val="22"/>
        </w:rPr>
        <w:t>prostřednictvím</w:t>
      </w:r>
      <w:r w:rsidRPr="00984C29">
        <w:rPr>
          <w:rStyle w:val="FontStyle20"/>
          <w:sz w:val="22"/>
          <w:szCs w:val="22"/>
        </w:rPr>
        <w:t xml:space="preserve"> písemné </w:t>
      </w:r>
      <w:r w:rsidR="009A621D" w:rsidRPr="00984C29">
        <w:rPr>
          <w:rStyle w:val="FontStyle20"/>
          <w:sz w:val="22"/>
          <w:szCs w:val="22"/>
        </w:rPr>
        <w:t>veřejnoprávní s</w:t>
      </w:r>
      <w:r w:rsidRPr="00984C29">
        <w:rPr>
          <w:rStyle w:val="FontStyle20"/>
          <w:sz w:val="22"/>
          <w:szCs w:val="22"/>
        </w:rPr>
        <w:t>mlouvy o poskytnutí dotace mezi statutárním městem Pardubice (poskytovatelem) a žadatelem (příjemcem).</w:t>
      </w:r>
      <w:r w:rsidR="00C91D58" w:rsidRPr="00984C29">
        <w:rPr>
          <w:rStyle w:val="FontStyle20"/>
          <w:sz w:val="22"/>
          <w:szCs w:val="22"/>
        </w:rPr>
        <w:t xml:space="preserve"> Smlouva o poskytnutí dotace</w:t>
      </w:r>
      <w:r w:rsidR="00FF33DB" w:rsidRPr="00984C29">
        <w:rPr>
          <w:rStyle w:val="FontStyle20"/>
          <w:sz w:val="22"/>
          <w:szCs w:val="22"/>
        </w:rPr>
        <w:t xml:space="preserve"> </w:t>
      </w:r>
      <w:r w:rsidR="002C130B" w:rsidRPr="00984C29">
        <w:rPr>
          <w:rStyle w:val="FontStyle20"/>
          <w:sz w:val="22"/>
          <w:szCs w:val="22"/>
        </w:rPr>
        <w:t xml:space="preserve">na základě </w:t>
      </w:r>
      <w:r w:rsidR="00FF33DB" w:rsidRPr="00984C29">
        <w:rPr>
          <w:rStyle w:val="FontStyle20"/>
          <w:sz w:val="22"/>
          <w:szCs w:val="22"/>
        </w:rPr>
        <w:t>žádosti</w:t>
      </w:r>
      <w:r w:rsidR="002C130B" w:rsidRPr="00984C29">
        <w:rPr>
          <w:rStyle w:val="FontStyle20"/>
          <w:sz w:val="22"/>
          <w:szCs w:val="22"/>
        </w:rPr>
        <w:t xml:space="preserve"> o dotaci</w:t>
      </w:r>
      <w:r w:rsidR="00C91D58" w:rsidRPr="00984C29">
        <w:rPr>
          <w:rStyle w:val="FontStyle20"/>
          <w:sz w:val="22"/>
          <w:szCs w:val="22"/>
        </w:rPr>
        <w:t xml:space="preserve"> nad </w:t>
      </w:r>
      <w:r w:rsidR="00FF33DB" w:rsidRPr="00984C29">
        <w:rPr>
          <w:rStyle w:val="FontStyle20"/>
          <w:sz w:val="22"/>
          <w:szCs w:val="22"/>
        </w:rPr>
        <w:t>2</w:t>
      </w:r>
      <w:r w:rsidR="00C91D58" w:rsidRPr="00984C29">
        <w:rPr>
          <w:rStyle w:val="FontStyle20"/>
          <w:sz w:val="22"/>
          <w:szCs w:val="22"/>
        </w:rPr>
        <w:t>50.000,</w:t>
      </w:r>
      <w:r w:rsidR="009E2EBD" w:rsidRPr="00984C29">
        <w:rPr>
          <w:rStyle w:val="FontStyle20"/>
          <w:sz w:val="22"/>
          <w:szCs w:val="22"/>
        </w:rPr>
        <w:t xml:space="preserve"> </w:t>
      </w:r>
      <w:r w:rsidR="00C91D58" w:rsidRPr="00984C29">
        <w:rPr>
          <w:rStyle w:val="FontStyle20"/>
          <w:sz w:val="22"/>
          <w:szCs w:val="22"/>
        </w:rPr>
        <w:t>- Kč podléhá schválení Zastupitelstvem města Pardubic.</w:t>
      </w:r>
    </w:p>
    <w:p w14:paraId="54797E78" w14:textId="77777777" w:rsidR="00C91D58" w:rsidRPr="00984C29" w:rsidRDefault="00C91D58" w:rsidP="00743A3E">
      <w:pPr>
        <w:pStyle w:val="Zkladntextodsazen2"/>
        <w:widowControl w:val="0"/>
        <w:spacing w:after="0" w:line="240" w:lineRule="auto"/>
        <w:ind w:left="426"/>
        <w:jc w:val="both"/>
        <w:rPr>
          <w:rFonts w:asciiTheme="minorHAnsi" w:hAnsiTheme="minorHAnsi"/>
          <w:sz w:val="22"/>
          <w:szCs w:val="22"/>
        </w:rPr>
      </w:pPr>
    </w:p>
    <w:p w14:paraId="070EE4C9" w14:textId="6C58BEAB" w:rsidR="00EE3E9B" w:rsidRPr="00984C29" w:rsidRDefault="00EE3E9B" w:rsidP="00EE3E9B">
      <w:pPr>
        <w:pStyle w:val="Zkladntextodsazen2"/>
        <w:widowControl w:val="0"/>
        <w:numPr>
          <w:ilvl w:val="0"/>
          <w:numId w:val="1"/>
        </w:numPr>
        <w:spacing w:after="0" w:line="240" w:lineRule="auto"/>
        <w:ind w:left="426" w:hanging="426"/>
        <w:jc w:val="both"/>
        <w:rPr>
          <w:rFonts w:asciiTheme="minorHAnsi" w:hAnsiTheme="minorHAnsi"/>
          <w:sz w:val="22"/>
          <w:szCs w:val="22"/>
        </w:rPr>
      </w:pPr>
      <w:r w:rsidRPr="00984C29">
        <w:rPr>
          <w:rFonts w:asciiTheme="minorHAnsi" w:hAnsiTheme="minorHAnsi"/>
          <w:sz w:val="22"/>
          <w:szCs w:val="22"/>
        </w:rPr>
        <w:t xml:space="preserve">Každá konkrétní dotace musí být posouzena z hlediska souladu s články 107 a násl. Smlouvy </w:t>
      </w:r>
      <w:r w:rsidR="005427B0" w:rsidRPr="00984C29">
        <w:rPr>
          <w:rFonts w:asciiTheme="minorHAnsi" w:hAnsiTheme="minorHAnsi"/>
          <w:sz w:val="22"/>
          <w:szCs w:val="22"/>
        </w:rPr>
        <w:t xml:space="preserve">    </w:t>
      </w:r>
      <w:r w:rsidRPr="00984C29">
        <w:rPr>
          <w:rFonts w:asciiTheme="minorHAnsi" w:hAnsiTheme="minorHAnsi"/>
          <w:sz w:val="22"/>
          <w:szCs w:val="22"/>
        </w:rPr>
        <w:t xml:space="preserve">o fungování Evropské unie. Dle obsahu a rozsahu dotace bude vyhodnoceno, zda její poskytnutí nezakládá veřejnou podporu, </w:t>
      </w:r>
      <w:r w:rsidR="009E2EBD" w:rsidRPr="00984C29">
        <w:rPr>
          <w:rFonts w:asciiTheme="minorHAnsi" w:hAnsiTheme="minorHAnsi"/>
          <w:sz w:val="22"/>
          <w:szCs w:val="22"/>
        </w:rPr>
        <w:t xml:space="preserve">a pokud ano, </w:t>
      </w:r>
      <w:r w:rsidRPr="00984C29">
        <w:rPr>
          <w:rFonts w:asciiTheme="minorHAnsi" w:hAnsiTheme="minorHAnsi"/>
          <w:sz w:val="22"/>
          <w:szCs w:val="22"/>
        </w:rPr>
        <w:t xml:space="preserve">zda bude poskytnuta v režimu podpory „de minimis“ ve smyslu Nařízení Komise Evropských společenství č. 1407/2013 ze dne 18.12.2013 o použití článků 107 a 108 Smlouvy o fungování Evropské unie na podporu de minimis či v jiném režimu podpory. </w:t>
      </w:r>
    </w:p>
    <w:p w14:paraId="62EEDF03" w14:textId="77777777" w:rsidR="00D323E3" w:rsidRPr="00984C29" w:rsidRDefault="00D323E3">
      <w:pPr>
        <w:pStyle w:val="Style6"/>
        <w:widowControl/>
        <w:spacing w:line="240" w:lineRule="exact"/>
        <w:jc w:val="both"/>
        <w:rPr>
          <w:sz w:val="20"/>
          <w:szCs w:val="20"/>
        </w:rPr>
      </w:pPr>
    </w:p>
    <w:p w14:paraId="00EE5DCB" w14:textId="77777777" w:rsidR="005A5EA0" w:rsidRPr="00984C29" w:rsidRDefault="005A5EA0">
      <w:pPr>
        <w:pStyle w:val="Style6"/>
        <w:widowControl/>
        <w:spacing w:line="240" w:lineRule="exact"/>
        <w:jc w:val="both"/>
        <w:rPr>
          <w:sz w:val="20"/>
          <w:szCs w:val="20"/>
        </w:rPr>
      </w:pPr>
    </w:p>
    <w:p w14:paraId="5390F735" w14:textId="77777777" w:rsidR="00D323E3" w:rsidRPr="00984C29" w:rsidRDefault="0065659B">
      <w:pPr>
        <w:pStyle w:val="Style3"/>
        <w:widowControl/>
        <w:spacing w:before="48"/>
        <w:rPr>
          <w:rStyle w:val="FontStyle19"/>
          <w:sz w:val="22"/>
          <w:szCs w:val="22"/>
        </w:rPr>
      </w:pPr>
      <w:r w:rsidRPr="00984C29">
        <w:rPr>
          <w:rStyle w:val="FontStyle19"/>
          <w:sz w:val="22"/>
          <w:szCs w:val="22"/>
        </w:rPr>
        <w:t>Čl. II</w:t>
      </w:r>
    </w:p>
    <w:p w14:paraId="7B688A83" w14:textId="77777777" w:rsidR="00F16CE8" w:rsidRPr="00984C29" w:rsidRDefault="00F16CE8" w:rsidP="00F16CE8">
      <w:pPr>
        <w:pStyle w:val="Style3"/>
        <w:widowControl/>
        <w:spacing w:before="38"/>
        <w:ind w:left="3566"/>
        <w:jc w:val="both"/>
        <w:rPr>
          <w:rStyle w:val="FontStyle19"/>
          <w:sz w:val="22"/>
          <w:szCs w:val="22"/>
          <w:u w:val="single"/>
        </w:rPr>
      </w:pPr>
      <w:r w:rsidRPr="00984C29">
        <w:rPr>
          <w:rStyle w:val="FontStyle19"/>
          <w:sz w:val="22"/>
          <w:szCs w:val="22"/>
          <w:u w:val="single"/>
        </w:rPr>
        <w:t>Účel pro užití dotace</w:t>
      </w:r>
    </w:p>
    <w:p w14:paraId="7496BC39" w14:textId="20CEDAE4" w:rsidR="00D30CC5" w:rsidRPr="00984C29" w:rsidRDefault="00A7084B" w:rsidP="00A7084B">
      <w:pPr>
        <w:pStyle w:val="Style5"/>
        <w:numPr>
          <w:ilvl w:val="0"/>
          <w:numId w:val="25"/>
        </w:numPr>
        <w:tabs>
          <w:tab w:val="left" w:pos="600"/>
        </w:tabs>
        <w:spacing w:before="259" w:line="269" w:lineRule="exact"/>
        <w:ind w:left="360"/>
        <w:rPr>
          <w:rFonts w:cs="Calibri"/>
          <w:bCs/>
          <w:sz w:val="22"/>
          <w:szCs w:val="22"/>
        </w:rPr>
      </w:pPr>
      <w:r w:rsidRPr="00984C29">
        <w:rPr>
          <w:rFonts w:cs="Calibri"/>
          <w:bCs/>
          <w:sz w:val="22"/>
          <w:szCs w:val="22"/>
        </w:rPr>
        <w:t>Smyslem a záměrem poskytování dotací z Programu podpory ekologické výchovy a osvěty města Pardubic je jednak poskytnutí finančních prostředků k podpoře aktivit dětí i dospělých v obl</w:t>
      </w:r>
      <w:r w:rsidR="00F16CE8" w:rsidRPr="00984C29">
        <w:rPr>
          <w:rFonts w:cs="Calibri"/>
          <w:bCs/>
          <w:sz w:val="22"/>
          <w:szCs w:val="22"/>
        </w:rPr>
        <w:t>asti ekologické výchovy a osvěty, které jsou realizovány na území města Pardubic</w:t>
      </w:r>
      <w:r w:rsidRPr="00984C29">
        <w:rPr>
          <w:rFonts w:cs="Calibri"/>
          <w:bCs/>
          <w:sz w:val="22"/>
          <w:szCs w:val="22"/>
        </w:rPr>
        <w:t>. Preferovány jsou především akce a činnosti s výrazným ekovýchovným působením zvyšující ekologické povědomí dětí i veřejnosti, akce dlouhodobé s opakovaným dopadem, akce nesoutěžního charakteru. Dotace lze využít výhradně na konkrétní akce ekologické výchovy a činnosti s nimi spojené jako např. na osvětové kampaně obyvatel, na nájmy za použití potřebných prostor na tuto činnost, na náklady spojené s odměnami lektorů ekologické vý</w:t>
      </w:r>
      <w:r w:rsidR="0056195C" w:rsidRPr="00984C29">
        <w:rPr>
          <w:rFonts w:cs="Calibri"/>
          <w:bCs/>
          <w:sz w:val="22"/>
          <w:szCs w:val="22"/>
        </w:rPr>
        <w:t>chovy, činnost občanských spolků</w:t>
      </w:r>
      <w:r w:rsidRPr="00984C29">
        <w:rPr>
          <w:rFonts w:cs="Calibri"/>
          <w:bCs/>
          <w:sz w:val="22"/>
          <w:szCs w:val="22"/>
        </w:rPr>
        <w:t xml:space="preserve">, nadstandardní ekovýchovné aktivity škol a školských </w:t>
      </w:r>
      <w:r w:rsidR="003F4792" w:rsidRPr="00984C29">
        <w:rPr>
          <w:rFonts w:cs="Calibri"/>
          <w:bCs/>
          <w:sz w:val="22"/>
          <w:szCs w:val="22"/>
        </w:rPr>
        <w:t xml:space="preserve">zařízení atp. Dotaci lze také poskytnout </w:t>
      </w:r>
      <w:r w:rsidRPr="00984C29">
        <w:rPr>
          <w:rFonts w:cs="Calibri"/>
          <w:bCs/>
          <w:sz w:val="22"/>
          <w:szCs w:val="22"/>
        </w:rPr>
        <w:t xml:space="preserve">na provoz spolků - sdružení, které svou činností dlouhodobě podporují osvětu v oblasti ochrany přírody a životního prostředí. </w:t>
      </w:r>
    </w:p>
    <w:p w14:paraId="3AB02B5B" w14:textId="137C0353" w:rsidR="00265EAD" w:rsidRPr="00984C29" w:rsidRDefault="00265EAD" w:rsidP="00265EAD">
      <w:pPr>
        <w:pStyle w:val="Style5"/>
        <w:tabs>
          <w:tab w:val="left" w:pos="600"/>
        </w:tabs>
        <w:spacing w:before="259" w:line="269" w:lineRule="exact"/>
        <w:ind w:firstLine="0"/>
        <w:rPr>
          <w:rFonts w:cs="Calibri"/>
          <w:bCs/>
          <w:sz w:val="22"/>
          <w:szCs w:val="22"/>
        </w:rPr>
      </w:pPr>
    </w:p>
    <w:p w14:paraId="179842A6" w14:textId="77777777" w:rsidR="00265EAD" w:rsidRPr="00984C29" w:rsidRDefault="00265EAD" w:rsidP="00265EAD">
      <w:pPr>
        <w:pStyle w:val="Style5"/>
        <w:tabs>
          <w:tab w:val="left" w:pos="600"/>
        </w:tabs>
        <w:spacing w:before="259" w:line="269" w:lineRule="exact"/>
        <w:ind w:firstLine="0"/>
        <w:rPr>
          <w:rFonts w:cs="Calibri"/>
          <w:bCs/>
          <w:sz w:val="22"/>
          <w:szCs w:val="22"/>
        </w:rPr>
      </w:pPr>
    </w:p>
    <w:p w14:paraId="38741F1F" w14:textId="77777777" w:rsidR="00A769CC" w:rsidRPr="00984C29" w:rsidRDefault="00A769CC" w:rsidP="00A769CC">
      <w:pPr>
        <w:pStyle w:val="Bezmezer"/>
        <w:rPr>
          <w:sz w:val="22"/>
          <w:szCs w:val="22"/>
        </w:rPr>
      </w:pPr>
    </w:p>
    <w:p w14:paraId="59DAB5BC" w14:textId="61572586" w:rsidR="0045123A" w:rsidRPr="00984C29" w:rsidRDefault="00306D28" w:rsidP="00306D28">
      <w:pPr>
        <w:pStyle w:val="Zkladntextodsazen2"/>
        <w:widowControl w:val="0"/>
        <w:numPr>
          <w:ilvl w:val="0"/>
          <w:numId w:val="29"/>
        </w:numPr>
        <w:spacing w:after="0" w:line="240" w:lineRule="auto"/>
        <w:rPr>
          <w:rFonts w:ascii="Calibri" w:eastAsiaTheme="minorEastAsia" w:hAnsi="Calibri" w:cs="Calibri"/>
          <w:bCs/>
          <w:sz w:val="22"/>
          <w:szCs w:val="22"/>
          <w:lang w:eastAsia="cs-CZ"/>
        </w:rPr>
      </w:pPr>
      <w:r w:rsidRPr="00984C29">
        <w:rPr>
          <w:rFonts w:ascii="Calibri" w:eastAsiaTheme="minorEastAsia" w:hAnsi="Calibri" w:cs="Calibri"/>
          <w:bCs/>
          <w:sz w:val="22"/>
          <w:szCs w:val="22"/>
          <w:lang w:eastAsia="cs-CZ"/>
        </w:rPr>
        <w:t>Dotace</w:t>
      </w:r>
      <w:r w:rsidR="0045123A" w:rsidRPr="00984C29">
        <w:rPr>
          <w:rFonts w:ascii="Calibri" w:eastAsiaTheme="minorEastAsia" w:hAnsi="Calibri" w:cs="Calibri"/>
          <w:bCs/>
          <w:sz w:val="22"/>
          <w:szCs w:val="22"/>
          <w:lang w:eastAsia="cs-CZ"/>
        </w:rPr>
        <w:t xml:space="preserve"> </w:t>
      </w:r>
      <w:r w:rsidR="006B5F97" w:rsidRPr="00984C29">
        <w:rPr>
          <w:rFonts w:ascii="Calibri" w:eastAsiaTheme="minorEastAsia" w:hAnsi="Calibri" w:cs="Calibri"/>
          <w:bCs/>
          <w:sz w:val="22"/>
          <w:szCs w:val="22"/>
          <w:lang w:eastAsia="cs-CZ"/>
        </w:rPr>
        <w:t xml:space="preserve">z Programu </w:t>
      </w:r>
      <w:r w:rsidR="0045123A" w:rsidRPr="00984C29">
        <w:rPr>
          <w:rFonts w:ascii="Calibri" w:eastAsiaTheme="minorEastAsia" w:hAnsi="Calibri" w:cs="Calibri"/>
          <w:bCs/>
          <w:sz w:val="22"/>
          <w:szCs w:val="22"/>
          <w:lang w:eastAsia="cs-CZ"/>
        </w:rPr>
        <w:t>budou poskytovány</w:t>
      </w:r>
      <w:r w:rsidR="006B5F97" w:rsidRPr="00984C29">
        <w:rPr>
          <w:rFonts w:ascii="Calibri" w:eastAsiaTheme="minorEastAsia" w:hAnsi="Calibri" w:cs="Calibri"/>
          <w:bCs/>
          <w:sz w:val="22"/>
          <w:szCs w:val="22"/>
          <w:lang w:eastAsia="cs-CZ"/>
        </w:rPr>
        <w:t xml:space="preserve"> pro tyto oblast</w:t>
      </w:r>
      <w:r w:rsidR="00C10BCA" w:rsidRPr="00984C29">
        <w:rPr>
          <w:rFonts w:ascii="Calibri" w:eastAsiaTheme="minorEastAsia" w:hAnsi="Calibri" w:cs="Calibri"/>
          <w:bCs/>
          <w:sz w:val="22"/>
          <w:szCs w:val="22"/>
          <w:lang w:eastAsia="cs-CZ"/>
        </w:rPr>
        <w:t>i</w:t>
      </w:r>
      <w:r w:rsidR="0045123A" w:rsidRPr="00984C29">
        <w:rPr>
          <w:rFonts w:ascii="Calibri" w:eastAsiaTheme="minorEastAsia" w:hAnsi="Calibri" w:cs="Calibri"/>
          <w:bCs/>
          <w:sz w:val="22"/>
          <w:szCs w:val="22"/>
          <w:lang w:eastAsia="cs-CZ"/>
        </w:rPr>
        <w:t xml:space="preserve">: </w:t>
      </w:r>
    </w:p>
    <w:p w14:paraId="367AE675" w14:textId="77777777" w:rsidR="0045123A" w:rsidRPr="00984C29" w:rsidRDefault="0045123A" w:rsidP="0045123A">
      <w:pPr>
        <w:pStyle w:val="Zkladntextodsazen2"/>
        <w:widowControl w:val="0"/>
        <w:spacing w:after="0" w:line="240" w:lineRule="auto"/>
        <w:ind w:left="0"/>
        <w:rPr>
          <w:rFonts w:ascii="Calibri" w:eastAsiaTheme="minorEastAsia" w:hAnsi="Calibri" w:cs="Calibri"/>
          <w:bCs/>
          <w:sz w:val="22"/>
          <w:szCs w:val="22"/>
          <w:lang w:eastAsia="cs-CZ"/>
        </w:rPr>
      </w:pPr>
    </w:p>
    <w:p w14:paraId="23E7E555" w14:textId="2D4C38E3" w:rsidR="00306D28" w:rsidRPr="00984C29" w:rsidRDefault="006B5F97" w:rsidP="0045123A">
      <w:pPr>
        <w:pStyle w:val="Zkladntextodsazen2"/>
        <w:widowControl w:val="0"/>
        <w:numPr>
          <w:ilvl w:val="0"/>
          <w:numId w:val="47"/>
        </w:numPr>
        <w:spacing w:after="0" w:line="240" w:lineRule="auto"/>
        <w:rPr>
          <w:rFonts w:ascii="Calibri" w:eastAsiaTheme="minorEastAsia" w:hAnsi="Calibri" w:cs="Calibri"/>
          <w:b/>
          <w:bCs/>
          <w:i/>
          <w:sz w:val="22"/>
          <w:szCs w:val="22"/>
          <w:lang w:eastAsia="cs-CZ"/>
        </w:rPr>
      </w:pPr>
      <w:r w:rsidRPr="00984C29">
        <w:rPr>
          <w:rFonts w:ascii="Calibri" w:eastAsiaTheme="minorEastAsia" w:hAnsi="Calibri" w:cs="Calibri"/>
          <w:b/>
          <w:bCs/>
          <w:i/>
          <w:sz w:val="22"/>
          <w:szCs w:val="22"/>
          <w:lang w:eastAsia="cs-CZ"/>
        </w:rPr>
        <w:t xml:space="preserve">Podpora projektů </w:t>
      </w:r>
      <w:r w:rsidR="00306D28" w:rsidRPr="00984C29">
        <w:rPr>
          <w:rFonts w:ascii="Calibri" w:eastAsiaTheme="minorEastAsia" w:hAnsi="Calibri" w:cs="Calibri"/>
          <w:b/>
          <w:bCs/>
          <w:i/>
          <w:sz w:val="22"/>
          <w:szCs w:val="22"/>
          <w:lang w:eastAsia="cs-CZ"/>
        </w:rPr>
        <w:t>ekologické výchovy a osvěty:</w:t>
      </w:r>
    </w:p>
    <w:p w14:paraId="1255A4A8" w14:textId="77777777" w:rsidR="001F2905" w:rsidRPr="00984C29" w:rsidRDefault="0045123A" w:rsidP="001F2905">
      <w:pPr>
        <w:pStyle w:val="Odstavecseseznamem"/>
        <w:widowControl/>
        <w:spacing w:before="139"/>
        <w:rPr>
          <w:rFonts w:cs="Calibri"/>
          <w:b/>
          <w:bCs/>
          <w:sz w:val="22"/>
          <w:szCs w:val="22"/>
        </w:rPr>
      </w:pPr>
      <w:r w:rsidRPr="00984C29">
        <w:rPr>
          <w:rFonts w:cs="Calibri"/>
          <w:b/>
          <w:bCs/>
          <w:sz w:val="22"/>
          <w:szCs w:val="22"/>
        </w:rPr>
        <w:t>A</w:t>
      </w:r>
      <w:r w:rsidR="001F2905" w:rsidRPr="00984C29">
        <w:rPr>
          <w:rFonts w:cs="Calibri"/>
          <w:b/>
          <w:bCs/>
          <w:sz w:val="22"/>
          <w:szCs w:val="22"/>
        </w:rPr>
        <w:t>. Ekologická výchova jako rámcový program ve „škole v přírodě", případně i jiné školní pobytové akce (školní výlet, výcvikový kurz ap.):</w:t>
      </w:r>
    </w:p>
    <w:p w14:paraId="7A9A6C09" w14:textId="77777777" w:rsidR="001F2905" w:rsidRPr="00984C29" w:rsidRDefault="001F2905" w:rsidP="001F2905">
      <w:pPr>
        <w:pStyle w:val="Odstavecseseznamem"/>
        <w:widowControl/>
        <w:spacing w:before="120"/>
        <w:jc w:val="both"/>
        <w:rPr>
          <w:rFonts w:cs="Calibri"/>
          <w:sz w:val="22"/>
          <w:szCs w:val="22"/>
        </w:rPr>
      </w:pPr>
      <w:r w:rsidRPr="00984C29">
        <w:rPr>
          <w:rFonts w:cs="Calibri"/>
          <w:sz w:val="22"/>
          <w:szCs w:val="22"/>
        </w:rPr>
        <w:t>Jde o realizaci programu (ů) ekologické výchovy mimo budovu školy. Výchovy „o" přírodě, „v" přírodě a „prostřednictvím" přírody. Toto téma by mělo zahrnovat náklady spojené s metodickým proškolením učitelů, zajištěním lektora (ů) na vlastní akci, náklady na přípravu pomůcek, úhradu za půjčku pomůcek.</w:t>
      </w:r>
      <w:r w:rsidR="004D28FD" w:rsidRPr="00984C29">
        <w:rPr>
          <w:rFonts w:cs="Calibri"/>
          <w:sz w:val="22"/>
          <w:szCs w:val="22"/>
        </w:rPr>
        <w:t xml:space="preserve"> Jako součást žádosti</w:t>
      </w:r>
      <w:r w:rsidRPr="00984C29">
        <w:rPr>
          <w:rFonts w:cs="Calibri"/>
          <w:sz w:val="22"/>
          <w:szCs w:val="22"/>
        </w:rPr>
        <w:t xml:space="preserve"> bude požadován rámcový program celé akce.</w:t>
      </w:r>
    </w:p>
    <w:p w14:paraId="112F9F84" w14:textId="77777777" w:rsidR="001F2905" w:rsidRPr="00984C29" w:rsidRDefault="001F2905" w:rsidP="001F2905">
      <w:pPr>
        <w:pStyle w:val="Odstavecseseznamem"/>
        <w:widowControl/>
        <w:spacing w:before="120"/>
        <w:jc w:val="both"/>
        <w:rPr>
          <w:rFonts w:cs="Calibri"/>
          <w:sz w:val="22"/>
          <w:szCs w:val="22"/>
        </w:rPr>
      </w:pPr>
    </w:p>
    <w:p w14:paraId="6B07435F" w14:textId="77777777" w:rsidR="001F2905" w:rsidRPr="00984C29" w:rsidRDefault="0045123A" w:rsidP="001F2905">
      <w:pPr>
        <w:pStyle w:val="Odstavecseseznamem"/>
        <w:widowControl/>
        <w:tabs>
          <w:tab w:val="left" w:pos="274"/>
        </w:tabs>
        <w:spacing w:before="82"/>
        <w:rPr>
          <w:rFonts w:cs="Calibri"/>
          <w:b/>
          <w:bCs/>
          <w:sz w:val="22"/>
          <w:szCs w:val="22"/>
        </w:rPr>
      </w:pPr>
      <w:r w:rsidRPr="00984C29">
        <w:rPr>
          <w:rFonts w:cs="Calibri"/>
          <w:b/>
          <w:bCs/>
          <w:sz w:val="22"/>
          <w:szCs w:val="22"/>
        </w:rPr>
        <w:t>B.</w:t>
      </w:r>
      <w:r w:rsidR="001F2905" w:rsidRPr="00984C29">
        <w:rPr>
          <w:rFonts w:cs="Calibri"/>
          <w:b/>
          <w:bCs/>
          <w:sz w:val="22"/>
          <w:szCs w:val="22"/>
        </w:rPr>
        <w:t xml:space="preserve"> Zapojení do národní sítě environmentálního vzdělávání, výchovy a osvěty:</w:t>
      </w:r>
    </w:p>
    <w:p w14:paraId="10B08B1A" w14:textId="77777777" w:rsidR="001F2905" w:rsidRPr="00984C29" w:rsidRDefault="001F2905" w:rsidP="001F2905">
      <w:pPr>
        <w:pStyle w:val="Odstavecseseznamem"/>
        <w:widowControl/>
        <w:spacing w:before="125"/>
        <w:jc w:val="both"/>
        <w:rPr>
          <w:rFonts w:cs="Calibri"/>
          <w:sz w:val="22"/>
          <w:szCs w:val="22"/>
        </w:rPr>
      </w:pPr>
      <w:r w:rsidRPr="00984C29">
        <w:rPr>
          <w:rFonts w:cs="Calibri"/>
          <w:sz w:val="22"/>
          <w:szCs w:val="22"/>
        </w:rPr>
        <w:t>Obsahem tohoto tématu je úhrada účastnického poplatku (příp. i nákladů na zakoupení programových pomůcek), realizovaných v rámci (mezinárodních) programů ekologické výchovy: „Ekoškola", „GLOBE", "Les ve škole - škola v lese", „M.R.K.E.V. (Metodika a realizace komplexní ekologické výchovy)", „Síť středisek ekologické výchovy Pavučina", „Mrkvička" atd.</w:t>
      </w:r>
    </w:p>
    <w:p w14:paraId="5FD51406" w14:textId="77777777" w:rsidR="001F2905" w:rsidRPr="00984C29" w:rsidRDefault="001F2905" w:rsidP="001F2905">
      <w:pPr>
        <w:pStyle w:val="Odstavecseseznamem"/>
        <w:widowControl/>
        <w:spacing w:before="125"/>
        <w:jc w:val="both"/>
        <w:rPr>
          <w:rFonts w:cs="Calibri"/>
          <w:sz w:val="22"/>
          <w:szCs w:val="22"/>
        </w:rPr>
      </w:pPr>
    </w:p>
    <w:p w14:paraId="0C6E1122" w14:textId="77777777" w:rsidR="001F2905" w:rsidRPr="00984C29" w:rsidRDefault="0045123A" w:rsidP="001F2905">
      <w:pPr>
        <w:pStyle w:val="Odstavecseseznamem"/>
        <w:widowControl/>
        <w:tabs>
          <w:tab w:val="left" w:pos="274"/>
        </w:tabs>
        <w:spacing w:before="163"/>
        <w:rPr>
          <w:rFonts w:cs="Calibri"/>
          <w:b/>
          <w:bCs/>
          <w:sz w:val="22"/>
          <w:szCs w:val="22"/>
        </w:rPr>
      </w:pPr>
      <w:r w:rsidRPr="00984C29">
        <w:rPr>
          <w:rFonts w:cs="Calibri"/>
          <w:b/>
          <w:bCs/>
          <w:sz w:val="22"/>
          <w:szCs w:val="22"/>
        </w:rPr>
        <w:t>C.</w:t>
      </w:r>
      <w:r w:rsidR="001F2905" w:rsidRPr="00984C29">
        <w:rPr>
          <w:rFonts w:cs="Calibri"/>
          <w:b/>
          <w:bCs/>
          <w:sz w:val="22"/>
          <w:szCs w:val="22"/>
        </w:rPr>
        <w:t xml:space="preserve"> Aktivní, či netradiční formy ekologické osvěty občanů města, zpřístupnění informací o stavu a vývoji životního prostředí pardubické veřejnosti:</w:t>
      </w:r>
    </w:p>
    <w:p w14:paraId="75940EDA" w14:textId="77777777" w:rsidR="001F2905" w:rsidRPr="00984C29" w:rsidRDefault="001F2905" w:rsidP="001F2905">
      <w:pPr>
        <w:pStyle w:val="Odstavecseseznamem"/>
        <w:widowControl/>
        <w:spacing w:before="110"/>
        <w:jc w:val="both"/>
        <w:rPr>
          <w:rFonts w:cs="Calibri"/>
          <w:sz w:val="22"/>
          <w:szCs w:val="22"/>
        </w:rPr>
      </w:pPr>
      <w:r w:rsidRPr="00984C29">
        <w:rPr>
          <w:rFonts w:cs="Calibri"/>
          <w:sz w:val="22"/>
          <w:szCs w:val="22"/>
        </w:rPr>
        <w:t xml:space="preserve">V osvětě obyvatel, v oblasti životního prostředí je na Pardubicku stále co zlepšovat. Toto téma je tedy výzvou k hledání vhodných a účinných metod a forem působení na pardubickou veřejnost (např. e-learningové projekty, přednášky přírodovědného charakteru, výstavy). Vhodné též na podporu nápaditých akcí pro veřejnost k celosvětové kampani „Den Země". </w:t>
      </w:r>
    </w:p>
    <w:p w14:paraId="4C0AC8AA" w14:textId="77777777" w:rsidR="001F2905" w:rsidRPr="00984C29" w:rsidRDefault="001F2905" w:rsidP="001F2905">
      <w:pPr>
        <w:pStyle w:val="Odstavecseseznamem"/>
        <w:widowControl/>
        <w:rPr>
          <w:sz w:val="22"/>
          <w:szCs w:val="22"/>
        </w:rPr>
      </w:pPr>
    </w:p>
    <w:p w14:paraId="54C10B2E" w14:textId="77777777" w:rsidR="001F2905" w:rsidRPr="00984C29" w:rsidRDefault="0045123A" w:rsidP="001F2905">
      <w:pPr>
        <w:pStyle w:val="Odstavecseseznamem"/>
        <w:widowControl/>
        <w:spacing w:before="86"/>
        <w:rPr>
          <w:rFonts w:cs="Calibri"/>
          <w:b/>
          <w:bCs/>
          <w:sz w:val="22"/>
          <w:szCs w:val="22"/>
        </w:rPr>
      </w:pPr>
      <w:r w:rsidRPr="00984C29">
        <w:rPr>
          <w:rFonts w:cs="Calibri"/>
          <w:b/>
          <w:bCs/>
          <w:sz w:val="22"/>
          <w:szCs w:val="22"/>
        </w:rPr>
        <w:t xml:space="preserve">D. </w:t>
      </w:r>
      <w:r w:rsidR="001F2905" w:rsidRPr="00984C29">
        <w:rPr>
          <w:rFonts w:cs="Calibri"/>
          <w:b/>
          <w:bCs/>
          <w:sz w:val="22"/>
          <w:szCs w:val="22"/>
        </w:rPr>
        <w:t>Mimoškolní akce pro děti i mládež s využitím programů ekologické výchovy:</w:t>
      </w:r>
    </w:p>
    <w:p w14:paraId="0CD6D35C" w14:textId="77777777" w:rsidR="001F2905" w:rsidRPr="00984C29" w:rsidRDefault="001F2905" w:rsidP="001F2905">
      <w:pPr>
        <w:pStyle w:val="Odstavecseseznamem"/>
        <w:widowControl/>
        <w:spacing w:before="125"/>
        <w:jc w:val="both"/>
        <w:rPr>
          <w:rFonts w:cs="Calibri"/>
          <w:sz w:val="22"/>
          <w:szCs w:val="22"/>
        </w:rPr>
      </w:pPr>
      <w:r w:rsidRPr="00984C29">
        <w:rPr>
          <w:rFonts w:cs="Calibri"/>
          <w:sz w:val="22"/>
          <w:szCs w:val="22"/>
        </w:rPr>
        <w:t xml:space="preserve">Toto téma je vhodné pro mimoškolní aktivity dětí a mládeže nevládních neziskových organizací (Skaut ap.), školských zařízení (Domy dětí a mládeže, zájmové kroužky, školní družiny apod.). Jako součást </w:t>
      </w:r>
      <w:r w:rsidR="005A17B2" w:rsidRPr="00984C29">
        <w:rPr>
          <w:rFonts w:cs="Calibri"/>
          <w:sz w:val="22"/>
          <w:szCs w:val="22"/>
        </w:rPr>
        <w:t>žádosti</w:t>
      </w:r>
      <w:r w:rsidRPr="00984C29">
        <w:rPr>
          <w:rFonts w:cs="Calibri"/>
          <w:sz w:val="22"/>
          <w:szCs w:val="22"/>
        </w:rPr>
        <w:t xml:space="preserve"> bude požadován program celé akce. Téma v sobě zahrnuje náklady na lektorné, účastnické poplatky za programy ekologické výchovy, náklady spojené s organizací programu. Akce mohou být krátkodobé až celodenní - jednorázové, periodické, či rámcově celoroční.</w:t>
      </w:r>
    </w:p>
    <w:p w14:paraId="28771643" w14:textId="77777777" w:rsidR="001F2905" w:rsidRPr="00984C29" w:rsidRDefault="001F2905" w:rsidP="001F2905">
      <w:pPr>
        <w:pStyle w:val="Odstavecseseznamem"/>
        <w:widowControl/>
        <w:rPr>
          <w:sz w:val="22"/>
          <w:szCs w:val="22"/>
        </w:rPr>
      </w:pPr>
    </w:p>
    <w:p w14:paraId="7B9DD7C3" w14:textId="77777777" w:rsidR="001F2905" w:rsidRPr="00984C29" w:rsidRDefault="0045123A" w:rsidP="001F2905">
      <w:pPr>
        <w:pStyle w:val="Odstavecseseznamem"/>
        <w:widowControl/>
        <w:spacing w:before="86"/>
        <w:rPr>
          <w:rFonts w:cs="Calibri"/>
          <w:b/>
          <w:bCs/>
          <w:sz w:val="22"/>
          <w:szCs w:val="22"/>
        </w:rPr>
      </w:pPr>
      <w:r w:rsidRPr="00984C29">
        <w:rPr>
          <w:rFonts w:cs="Calibri"/>
          <w:b/>
          <w:bCs/>
          <w:sz w:val="22"/>
          <w:szCs w:val="22"/>
        </w:rPr>
        <w:t xml:space="preserve">E. </w:t>
      </w:r>
      <w:r w:rsidR="001F2905" w:rsidRPr="00984C29">
        <w:rPr>
          <w:rFonts w:cs="Calibri"/>
          <w:b/>
          <w:bCs/>
          <w:sz w:val="22"/>
          <w:szCs w:val="22"/>
        </w:rPr>
        <w:t>Školící akce ekologické výchovy pro učitele či vychovatele:</w:t>
      </w:r>
    </w:p>
    <w:p w14:paraId="716B425B" w14:textId="77777777" w:rsidR="001F2905" w:rsidRPr="00984C29" w:rsidRDefault="001F2905" w:rsidP="001F2905">
      <w:pPr>
        <w:pStyle w:val="Odstavecseseznamem"/>
        <w:widowControl/>
        <w:spacing w:before="120"/>
        <w:jc w:val="both"/>
        <w:rPr>
          <w:rFonts w:cs="Calibri"/>
          <w:sz w:val="22"/>
          <w:szCs w:val="22"/>
        </w:rPr>
      </w:pPr>
      <w:r w:rsidRPr="00984C29">
        <w:rPr>
          <w:rFonts w:cs="Calibri"/>
          <w:sz w:val="22"/>
          <w:szCs w:val="22"/>
        </w:rPr>
        <w:t>Toto téma v sobě zahrnuje příspěvky na účastnické poplatky, akreditované školící akce (kurzy, semináře, dílny), v rámci atestací učitelů a vychovatelů (MŠ, ZŠ, SŠ), jež jsou zaměřeny na oblast ekologické výchovy. Případný příspěvek se může vztahovat jak k podpoře školící akce pro tým učitelů či vychovatelů z jednoho výchovného zařízení, tak i k podpoře jednoho pedagoga, který se účastní některé ze školících akcí v oblasti environmentální výchovy u jiné organizace.</w:t>
      </w:r>
    </w:p>
    <w:p w14:paraId="3ADD9A44" w14:textId="77777777" w:rsidR="001F2905" w:rsidRPr="00984C29" w:rsidRDefault="001F2905" w:rsidP="001F2905">
      <w:pPr>
        <w:pStyle w:val="Odstavecseseznamem"/>
        <w:widowControl/>
        <w:spacing w:before="120"/>
        <w:jc w:val="both"/>
        <w:rPr>
          <w:rFonts w:cs="Calibri"/>
          <w:sz w:val="22"/>
          <w:szCs w:val="22"/>
        </w:rPr>
      </w:pPr>
    </w:p>
    <w:p w14:paraId="6273EA42" w14:textId="77777777" w:rsidR="001F2905" w:rsidRPr="00984C29" w:rsidRDefault="0045123A" w:rsidP="001F2905">
      <w:pPr>
        <w:pStyle w:val="Odstavecseseznamem"/>
        <w:widowControl/>
        <w:spacing w:before="53"/>
        <w:rPr>
          <w:rFonts w:cs="Calibri"/>
          <w:b/>
          <w:bCs/>
          <w:sz w:val="22"/>
          <w:szCs w:val="22"/>
        </w:rPr>
      </w:pPr>
      <w:r w:rsidRPr="00984C29">
        <w:rPr>
          <w:rFonts w:cs="Calibri"/>
          <w:b/>
          <w:bCs/>
          <w:sz w:val="22"/>
          <w:szCs w:val="22"/>
        </w:rPr>
        <w:t xml:space="preserve">F. </w:t>
      </w:r>
      <w:r w:rsidR="001F2905" w:rsidRPr="00984C29">
        <w:rPr>
          <w:rFonts w:cs="Calibri"/>
          <w:b/>
          <w:bCs/>
          <w:sz w:val="22"/>
          <w:szCs w:val="22"/>
        </w:rPr>
        <w:t>Ekologický chod školy či jiného výchovného zařízení:</w:t>
      </w:r>
    </w:p>
    <w:p w14:paraId="13EED1BA" w14:textId="77777777" w:rsidR="001F2905" w:rsidRPr="00984C29" w:rsidRDefault="001F2905" w:rsidP="001F2905">
      <w:pPr>
        <w:pStyle w:val="Odstavecseseznamem"/>
        <w:widowControl/>
        <w:spacing w:before="120"/>
        <w:jc w:val="both"/>
        <w:rPr>
          <w:rFonts w:cs="Calibri"/>
          <w:sz w:val="22"/>
          <w:szCs w:val="22"/>
        </w:rPr>
      </w:pPr>
      <w:r w:rsidRPr="00984C29">
        <w:rPr>
          <w:rFonts w:cs="Calibri"/>
          <w:sz w:val="22"/>
          <w:szCs w:val="22"/>
        </w:rPr>
        <w:t>Takovou akcí může být: separovaný sběr odpadů, energetické úspory, úspory pitné vody, propagace zdravého životního stylu. Nezahrnuje náklady na pořízení nákladných zařízení s možností využití pro jiné účely v rámci chodu školy.</w:t>
      </w:r>
    </w:p>
    <w:p w14:paraId="4BF087B0" w14:textId="77777777" w:rsidR="001F2905" w:rsidRPr="00984C29" w:rsidRDefault="001F2905" w:rsidP="001F2905">
      <w:pPr>
        <w:pStyle w:val="Odstavecseseznamem"/>
        <w:widowControl/>
        <w:rPr>
          <w:sz w:val="22"/>
          <w:szCs w:val="22"/>
        </w:rPr>
      </w:pPr>
    </w:p>
    <w:p w14:paraId="39342325" w14:textId="77777777" w:rsidR="001F2905" w:rsidRPr="00984C29" w:rsidRDefault="0045123A" w:rsidP="001F2905">
      <w:pPr>
        <w:pStyle w:val="Odstavecseseznamem"/>
        <w:widowControl/>
        <w:spacing w:before="82"/>
        <w:rPr>
          <w:rFonts w:cs="Calibri"/>
          <w:b/>
          <w:bCs/>
          <w:sz w:val="22"/>
          <w:szCs w:val="22"/>
        </w:rPr>
      </w:pPr>
      <w:r w:rsidRPr="00984C29">
        <w:rPr>
          <w:rFonts w:cs="Calibri"/>
          <w:b/>
          <w:bCs/>
          <w:sz w:val="22"/>
          <w:szCs w:val="22"/>
        </w:rPr>
        <w:t xml:space="preserve">G. </w:t>
      </w:r>
      <w:r w:rsidR="001F2905" w:rsidRPr="00984C29">
        <w:rPr>
          <w:rFonts w:cs="Calibri"/>
          <w:b/>
          <w:bCs/>
          <w:sz w:val="22"/>
          <w:szCs w:val="22"/>
        </w:rPr>
        <w:t>Program ekologické výchovy pro děti či mládež v rámci běžné školní docházky:</w:t>
      </w:r>
    </w:p>
    <w:p w14:paraId="20351085" w14:textId="2A5C950C" w:rsidR="001F2905" w:rsidRPr="00984C29" w:rsidRDefault="001F2905" w:rsidP="001F2905">
      <w:pPr>
        <w:pStyle w:val="Odstavecseseznamem"/>
        <w:widowControl/>
        <w:spacing w:before="125"/>
        <w:jc w:val="both"/>
        <w:rPr>
          <w:rFonts w:cs="Calibri"/>
          <w:sz w:val="22"/>
          <w:szCs w:val="22"/>
        </w:rPr>
      </w:pPr>
      <w:r w:rsidRPr="00984C29">
        <w:rPr>
          <w:rFonts w:cs="Calibri"/>
          <w:sz w:val="22"/>
          <w:szCs w:val="22"/>
        </w:rPr>
        <w:t>Toto téma v sobě zahrnuje náklady na lektorné, účastnické poplatky za programy ekologické výchovy, náklady spojené s organizací programu. Tyto programy mohou být krátkodobé až celodenní - jednorázové, periodické, či rámcově celoroční.</w:t>
      </w:r>
    </w:p>
    <w:p w14:paraId="3CCEC806" w14:textId="63DC5FC6" w:rsidR="008A6BFC" w:rsidRPr="00984C29" w:rsidRDefault="008A6BFC" w:rsidP="001F2905">
      <w:pPr>
        <w:pStyle w:val="Odstavecseseznamem"/>
        <w:widowControl/>
        <w:spacing w:before="125"/>
        <w:jc w:val="both"/>
        <w:rPr>
          <w:rFonts w:cs="Calibri"/>
          <w:sz w:val="22"/>
          <w:szCs w:val="22"/>
        </w:rPr>
      </w:pPr>
    </w:p>
    <w:p w14:paraId="0813B566" w14:textId="56880124" w:rsidR="008A6BFC" w:rsidRPr="00984C29" w:rsidRDefault="008A6BFC" w:rsidP="001F2905">
      <w:pPr>
        <w:pStyle w:val="Odstavecseseznamem"/>
        <w:widowControl/>
        <w:spacing w:before="125"/>
        <w:jc w:val="both"/>
        <w:rPr>
          <w:rFonts w:cs="Calibri"/>
          <w:sz w:val="22"/>
          <w:szCs w:val="22"/>
        </w:rPr>
      </w:pPr>
    </w:p>
    <w:p w14:paraId="3AA099E6" w14:textId="3E3CD28A" w:rsidR="009E2EBD" w:rsidRPr="00984C29" w:rsidRDefault="009E2EBD" w:rsidP="001F2905">
      <w:pPr>
        <w:pStyle w:val="Odstavecseseznamem"/>
        <w:widowControl/>
        <w:spacing w:before="125"/>
        <w:jc w:val="both"/>
        <w:rPr>
          <w:rFonts w:cs="Calibri"/>
          <w:sz w:val="22"/>
          <w:szCs w:val="22"/>
        </w:rPr>
      </w:pPr>
    </w:p>
    <w:p w14:paraId="3E65C4A3" w14:textId="77777777" w:rsidR="009E2EBD" w:rsidRPr="00984C29" w:rsidRDefault="009E2EBD" w:rsidP="001F2905">
      <w:pPr>
        <w:pStyle w:val="Odstavecseseznamem"/>
        <w:widowControl/>
        <w:spacing w:before="125"/>
        <w:jc w:val="both"/>
        <w:rPr>
          <w:rFonts w:cs="Calibri"/>
          <w:sz w:val="22"/>
          <w:szCs w:val="22"/>
        </w:rPr>
      </w:pPr>
    </w:p>
    <w:p w14:paraId="35F1F892" w14:textId="3D56F733" w:rsidR="001F2905" w:rsidRPr="00984C29" w:rsidRDefault="0045123A" w:rsidP="001F2905">
      <w:pPr>
        <w:pStyle w:val="Odstavecseseznamem"/>
        <w:widowControl/>
        <w:tabs>
          <w:tab w:val="left" w:pos="298"/>
        </w:tabs>
        <w:spacing w:before="82"/>
        <w:rPr>
          <w:rFonts w:cs="Calibri"/>
          <w:b/>
          <w:bCs/>
          <w:sz w:val="22"/>
          <w:szCs w:val="22"/>
        </w:rPr>
      </w:pPr>
      <w:r w:rsidRPr="00984C29">
        <w:rPr>
          <w:rFonts w:cs="Calibri"/>
          <w:b/>
          <w:bCs/>
          <w:sz w:val="22"/>
          <w:szCs w:val="22"/>
        </w:rPr>
        <w:t xml:space="preserve">H. </w:t>
      </w:r>
      <w:r w:rsidR="001F2905" w:rsidRPr="00984C29">
        <w:rPr>
          <w:rFonts w:cs="Calibri"/>
          <w:b/>
          <w:bCs/>
          <w:sz w:val="22"/>
          <w:szCs w:val="22"/>
        </w:rPr>
        <w:t>Projekty ekologické výchovy se vztahem k regionu:</w:t>
      </w:r>
    </w:p>
    <w:p w14:paraId="1ED9D92D" w14:textId="77777777" w:rsidR="001F2905" w:rsidRPr="00984C29" w:rsidRDefault="001F2905" w:rsidP="001F2905">
      <w:pPr>
        <w:pStyle w:val="Odstavecseseznamem"/>
        <w:widowControl/>
        <w:spacing w:before="125"/>
        <w:jc w:val="both"/>
        <w:rPr>
          <w:rFonts w:cs="Calibri"/>
          <w:sz w:val="22"/>
          <w:szCs w:val="22"/>
        </w:rPr>
      </w:pPr>
      <w:r w:rsidRPr="00984C29">
        <w:rPr>
          <w:rFonts w:cs="Calibri"/>
          <w:sz w:val="22"/>
          <w:szCs w:val="22"/>
        </w:rPr>
        <w:t xml:space="preserve">Cílem tohoto tématu je přiblížit zejména dětem a mládeži problematiku životního prostředí v rámci ekovýchovných projektů v zařízeních (Ekocentrum PALETA, Oucmanice, Pasíčka). Téma zahrnuje náklady na organizaci akcí v oblasti ekologické výchovy, či na realizaci (případně i distribuci) učebních pomůcek. </w:t>
      </w:r>
    </w:p>
    <w:p w14:paraId="266D488C" w14:textId="77777777" w:rsidR="001F2905" w:rsidRPr="00984C29" w:rsidRDefault="001F2905" w:rsidP="001F2905">
      <w:pPr>
        <w:pStyle w:val="Odstavecseseznamem"/>
        <w:widowControl/>
        <w:rPr>
          <w:sz w:val="22"/>
          <w:szCs w:val="22"/>
        </w:rPr>
      </w:pPr>
    </w:p>
    <w:p w14:paraId="4984FB59" w14:textId="77777777" w:rsidR="001F2905" w:rsidRPr="00984C29" w:rsidRDefault="0045123A" w:rsidP="0045123A">
      <w:pPr>
        <w:pStyle w:val="Odstavecseseznamem"/>
        <w:widowControl/>
        <w:tabs>
          <w:tab w:val="left" w:pos="298"/>
        </w:tabs>
        <w:spacing w:before="82"/>
        <w:rPr>
          <w:rFonts w:cs="Calibri"/>
          <w:b/>
          <w:bCs/>
          <w:sz w:val="22"/>
          <w:szCs w:val="22"/>
        </w:rPr>
      </w:pPr>
      <w:r w:rsidRPr="00984C29">
        <w:rPr>
          <w:rFonts w:cs="Calibri"/>
          <w:b/>
          <w:bCs/>
          <w:sz w:val="22"/>
          <w:szCs w:val="22"/>
        </w:rPr>
        <w:t xml:space="preserve">CH. </w:t>
      </w:r>
      <w:r w:rsidR="001F2905" w:rsidRPr="00984C29">
        <w:rPr>
          <w:rFonts w:cs="Calibri"/>
          <w:b/>
          <w:bCs/>
          <w:sz w:val="22"/>
          <w:szCs w:val="22"/>
        </w:rPr>
        <w:t>Volné téma</w:t>
      </w:r>
    </w:p>
    <w:p w14:paraId="0DAB7308" w14:textId="77777777" w:rsidR="001F2905" w:rsidRPr="00984C29" w:rsidRDefault="001F2905" w:rsidP="001F2905">
      <w:pPr>
        <w:pStyle w:val="Odstavecseseznamem"/>
        <w:widowControl/>
        <w:spacing w:before="120"/>
        <w:jc w:val="both"/>
        <w:rPr>
          <w:rFonts w:cs="Calibri"/>
          <w:sz w:val="22"/>
          <w:szCs w:val="22"/>
        </w:rPr>
      </w:pPr>
      <w:r w:rsidRPr="00984C29">
        <w:rPr>
          <w:rFonts w:cs="Calibri"/>
          <w:sz w:val="22"/>
          <w:szCs w:val="22"/>
        </w:rPr>
        <w:t xml:space="preserve">Toto téma zahrnuje jakoukoliv jinou formu ekologické výchovy či osvěty pro pardubické občany, jež není uvedena výše. Nápaditosti se meze nekladou. Jako součást </w:t>
      </w:r>
      <w:r w:rsidR="005A17B2" w:rsidRPr="00984C29">
        <w:rPr>
          <w:rFonts w:cs="Calibri"/>
          <w:sz w:val="22"/>
          <w:szCs w:val="22"/>
        </w:rPr>
        <w:t>žádosti</w:t>
      </w:r>
      <w:r w:rsidRPr="00984C29">
        <w:rPr>
          <w:rFonts w:cs="Calibri"/>
          <w:sz w:val="22"/>
          <w:szCs w:val="22"/>
        </w:rPr>
        <w:t xml:space="preserve"> bude požadován program celé akce. Téma v sobě zahrnuje náklady na lektorné, drobné pomůcky, účastnické poplatky za programy ekologické výchovy, náklady spojené s organizací programu, </w:t>
      </w:r>
      <w:r w:rsidR="0045123A" w:rsidRPr="00984C29">
        <w:rPr>
          <w:rFonts w:cs="Calibri"/>
          <w:sz w:val="22"/>
          <w:szCs w:val="22"/>
        </w:rPr>
        <w:t>a</w:t>
      </w:r>
      <w:r w:rsidRPr="00984C29">
        <w:rPr>
          <w:rFonts w:cs="Calibri"/>
          <w:sz w:val="22"/>
          <w:szCs w:val="22"/>
        </w:rPr>
        <w:t>kce mohou být krátkodobé až celodenní - jednorázové, periodické, či rámcově celoroční.</w:t>
      </w:r>
    </w:p>
    <w:p w14:paraId="0568AA64" w14:textId="77777777" w:rsidR="000C555C" w:rsidRPr="00984C29" w:rsidRDefault="000C555C" w:rsidP="001F2905">
      <w:pPr>
        <w:pStyle w:val="Odstavecseseznamem"/>
        <w:widowControl/>
        <w:spacing w:before="120"/>
        <w:jc w:val="both"/>
        <w:rPr>
          <w:rFonts w:cs="Calibri"/>
          <w:sz w:val="22"/>
          <w:szCs w:val="22"/>
        </w:rPr>
      </w:pPr>
    </w:p>
    <w:p w14:paraId="68237D31" w14:textId="77777777" w:rsidR="00306D28" w:rsidRPr="00984C29" w:rsidRDefault="0045123A" w:rsidP="0045123A">
      <w:pPr>
        <w:pStyle w:val="Zkladntext20"/>
        <w:numPr>
          <w:ilvl w:val="0"/>
          <w:numId w:val="47"/>
        </w:numPr>
        <w:shd w:val="clear" w:color="auto" w:fill="auto"/>
        <w:tabs>
          <w:tab w:val="left" w:pos="840"/>
        </w:tabs>
        <w:spacing w:before="0" w:after="0" w:line="317" w:lineRule="exact"/>
        <w:rPr>
          <w:rFonts w:eastAsiaTheme="minorEastAsia"/>
          <w:b/>
          <w:bCs/>
          <w:i/>
        </w:rPr>
      </w:pPr>
      <w:bookmarkStart w:id="0" w:name="_Hlk22798496"/>
      <w:r w:rsidRPr="00984C29">
        <w:rPr>
          <w:rFonts w:eastAsiaTheme="minorEastAsia"/>
          <w:b/>
          <w:bCs/>
          <w:i/>
        </w:rPr>
        <w:t>D</w:t>
      </w:r>
      <w:r w:rsidR="0012425C" w:rsidRPr="00984C29">
        <w:rPr>
          <w:rFonts w:eastAsiaTheme="minorEastAsia"/>
          <w:b/>
          <w:bCs/>
          <w:i/>
        </w:rPr>
        <w:t xml:space="preserve">otace na provoz organizací </w:t>
      </w:r>
      <w:r w:rsidR="00A769CC" w:rsidRPr="00984C29">
        <w:rPr>
          <w:rFonts w:eastAsiaTheme="minorEastAsia"/>
          <w:b/>
          <w:bCs/>
          <w:i/>
        </w:rPr>
        <w:t>s environmentální tématikou</w:t>
      </w:r>
      <w:r w:rsidR="00306D28" w:rsidRPr="00984C29">
        <w:rPr>
          <w:rFonts w:eastAsiaTheme="minorEastAsia"/>
          <w:b/>
          <w:bCs/>
          <w:i/>
        </w:rPr>
        <w:t xml:space="preserve">, např. </w:t>
      </w:r>
      <w:r w:rsidR="0012425C" w:rsidRPr="00984C29">
        <w:rPr>
          <w:rFonts w:eastAsiaTheme="minorEastAsia"/>
          <w:b/>
          <w:bCs/>
          <w:i/>
        </w:rPr>
        <w:t xml:space="preserve">ekocentra, záchranné </w:t>
      </w:r>
    </w:p>
    <w:p w14:paraId="3486A668" w14:textId="77777777" w:rsidR="00A769CC" w:rsidRPr="00984C29" w:rsidRDefault="0045123A" w:rsidP="00306D28">
      <w:pPr>
        <w:pStyle w:val="Zkladntext20"/>
        <w:shd w:val="clear" w:color="auto" w:fill="auto"/>
        <w:tabs>
          <w:tab w:val="left" w:pos="840"/>
          <w:tab w:val="left" w:pos="1628"/>
          <w:tab w:val="left" w:pos="1863"/>
        </w:tabs>
        <w:spacing w:before="0" w:after="0" w:line="317" w:lineRule="exact"/>
        <w:ind w:left="480" w:firstLine="0"/>
        <w:rPr>
          <w:b/>
          <w:i/>
          <w:lang w:bidi="cs-CZ"/>
        </w:rPr>
      </w:pPr>
      <w:r w:rsidRPr="00984C29">
        <w:rPr>
          <w:rFonts w:eastAsiaTheme="minorEastAsia"/>
          <w:b/>
          <w:bCs/>
          <w:i/>
        </w:rPr>
        <w:tab/>
      </w:r>
      <w:r w:rsidR="0012425C" w:rsidRPr="00984C29">
        <w:rPr>
          <w:rFonts w:eastAsiaTheme="minorEastAsia"/>
          <w:b/>
          <w:bCs/>
          <w:i/>
        </w:rPr>
        <w:t>stanice</w:t>
      </w:r>
      <w:r w:rsidR="00435F51" w:rsidRPr="00984C29">
        <w:rPr>
          <w:rFonts w:eastAsiaTheme="minorEastAsia"/>
          <w:b/>
          <w:bCs/>
          <w:i/>
        </w:rPr>
        <w:t xml:space="preserve"> </w:t>
      </w:r>
      <w:r w:rsidR="00A769CC" w:rsidRPr="00984C29">
        <w:rPr>
          <w:rFonts w:eastAsiaTheme="minorEastAsia"/>
          <w:b/>
          <w:bCs/>
          <w:i/>
        </w:rPr>
        <w:t>nemocných</w:t>
      </w:r>
      <w:r w:rsidR="00435F51" w:rsidRPr="00984C29">
        <w:rPr>
          <w:rFonts w:eastAsiaTheme="minorEastAsia"/>
          <w:b/>
          <w:bCs/>
          <w:i/>
        </w:rPr>
        <w:t xml:space="preserve"> </w:t>
      </w:r>
      <w:r w:rsidR="00A769CC" w:rsidRPr="00984C29">
        <w:rPr>
          <w:rFonts w:eastAsiaTheme="minorEastAsia"/>
          <w:b/>
          <w:bCs/>
          <w:i/>
        </w:rPr>
        <w:t xml:space="preserve">zvířat, </w:t>
      </w:r>
      <w:r w:rsidR="00BE06EE" w:rsidRPr="00984C29">
        <w:rPr>
          <w:rFonts w:eastAsiaTheme="minorEastAsia"/>
          <w:b/>
          <w:bCs/>
          <w:i/>
        </w:rPr>
        <w:t>zájmový spolek</w:t>
      </w:r>
      <w:r w:rsidRPr="00984C29">
        <w:rPr>
          <w:rFonts w:eastAsiaTheme="minorEastAsia"/>
          <w:b/>
          <w:bCs/>
          <w:i/>
        </w:rPr>
        <w:t>.</w:t>
      </w:r>
      <w:r w:rsidR="00BE06EE" w:rsidRPr="00984C29">
        <w:rPr>
          <w:b/>
          <w:i/>
          <w:lang w:bidi="cs-CZ"/>
        </w:rPr>
        <w:t xml:space="preserve"> </w:t>
      </w:r>
    </w:p>
    <w:bookmarkEnd w:id="0"/>
    <w:p w14:paraId="2CAAA2F3" w14:textId="77777777" w:rsidR="0013141A" w:rsidRPr="00984C29" w:rsidRDefault="0013141A" w:rsidP="0013141A">
      <w:pPr>
        <w:jc w:val="both"/>
        <w:rPr>
          <w:rFonts w:cs="Calibri"/>
          <w:sz w:val="22"/>
          <w:szCs w:val="22"/>
        </w:rPr>
      </w:pPr>
    </w:p>
    <w:p w14:paraId="2939FC7A" w14:textId="1C992BBF" w:rsidR="0013141A" w:rsidRPr="00984C29" w:rsidRDefault="00A36594" w:rsidP="000C555C">
      <w:pPr>
        <w:ind w:left="709"/>
        <w:jc w:val="both"/>
        <w:rPr>
          <w:rFonts w:cs="Calibri"/>
          <w:sz w:val="22"/>
          <w:szCs w:val="22"/>
        </w:rPr>
      </w:pPr>
      <w:bookmarkStart w:id="1" w:name="_Hlk22798397"/>
      <w:r w:rsidRPr="00984C29">
        <w:rPr>
          <w:rFonts w:cs="Calibri"/>
          <w:sz w:val="22"/>
          <w:szCs w:val="22"/>
        </w:rPr>
        <w:t xml:space="preserve">Tato </w:t>
      </w:r>
      <w:r w:rsidR="0013141A" w:rsidRPr="00984C29">
        <w:rPr>
          <w:rFonts w:cs="Calibri"/>
          <w:sz w:val="22"/>
          <w:szCs w:val="22"/>
        </w:rPr>
        <w:t>mimořádn</w:t>
      </w:r>
      <w:r w:rsidRPr="00984C29">
        <w:rPr>
          <w:rFonts w:cs="Calibri"/>
          <w:sz w:val="22"/>
          <w:szCs w:val="22"/>
        </w:rPr>
        <w:t>á</w:t>
      </w:r>
      <w:r w:rsidR="0013141A" w:rsidRPr="00984C29">
        <w:rPr>
          <w:rFonts w:cs="Calibri"/>
          <w:sz w:val="22"/>
          <w:szCs w:val="22"/>
        </w:rPr>
        <w:t xml:space="preserve"> účelov</w:t>
      </w:r>
      <w:r w:rsidRPr="00984C29">
        <w:rPr>
          <w:rFonts w:cs="Calibri"/>
          <w:sz w:val="22"/>
          <w:szCs w:val="22"/>
        </w:rPr>
        <w:t>á</w:t>
      </w:r>
      <w:r w:rsidR="0013141A" w:rsidRPr="00984C29">
        <w:rPr>
          <w:rFonts w:cs="Calibri"/>
          <w:sz w:val="22"/>
          <w:szCs w:val="22"/>
        </w:rPr>
        <w:t xml:space="preserve"> dotace </w:t>
      </w:r>
      <w:r w:rsidRPr="00984C29">
        <w:rPr>
          <w:rFonts w:cs="Calibri"/>
          <w:sz w:val="22"/>
          <w:szCs w:val="22"/>
        </w:rPr>
        <w:t>bude poskytována</w:t>
      </w:r>
      <w:r w:rsidR="0013141A" w:rsidRPr="00984C29">
        <w:rPr>
          <w:rFonts w:cs="Calibri"/>
          <w:sz w:val="22"/>
          <w:szCs w:val="22"/>
        </w:rPr>
        <w:t xml:space="preserve"> </w:t>
      </w:r>
      <w:r w:rsidRPr="00984C29">
        <w:rPr>
          <w:rFonts w:cs="Calibri"/>
          <w:sz w:val="22"/>
          <w:szCs w:val="22"/>
        </w:rPr>
        <w:t>na</w:t>
      </w:r>
      <w:r w:rsidR="0013141A" w:rsidRPr="00984C29">
        <w:rPr>
          <w:rFonts w:cs="Calibri"/>
          <w:sz w:val="22"/>
          <w:szCs w:val="22"/>
        </w:rPr>
        <w:t xml:space="preserve"> základě žádosti o poskytnutí individuální dot</w:t>
      </w:r>
      <w:r w:rsidRPr="00984C29">
        <w:rPr>
          <w:rFonts w:cs="Calibri"/>
          <w:sz w:val="22"/>
          <w:szCs w:val="22"/>
        </w:rPr>
        <w:t xml:space="preserve">ace z rozpočtu </w:t>
      </w:r>
      <w:r w:rsidR="00914002" w:rsidRPr="00984C29">
        <w:rPr>
          <w:rFonts w:cs="Calibri"/>
          <w:sz w:val="22"/>
          <w:szCs w:val="22"/>
        </w:rPr>
        <w:t>statutárního města Pardubice</w:t>
      </w:r>
      <w:r w:rsidR="0013141A" w:rsidRPr="00984C29">
        <w:rPr>
          <w:rFonts w:cs="Calibri"/>
          <w:sz w:val="22"/>
          <w:szCs w:val="22"/>
        </w:rPr>
        <w:t>. Individuální dotace nejsou dalším dotačním titulem v rámci dota</w:t>
      </w:r>
      <w:r w:rsidRPr="00984C29">
        <w:rPr>
          <w:rFonts w:cs="Calibri"/>
          <w:sz w:val="22"/>
          <w:szCs w:val="22"/>
        </w:rPr>
        <w:t xml:space="preserve">ční politiky </w:t>
      </w:r>
      <w:r w:rsidR="00914002" w:rsidRPr="00984C29">
        <w:rPr>
          <w:rFonts w:cs="Calibri"/>
          <w:sz w:val="22"/>
          <w:szCs w:val="22"/>
        </w:rPr>
        <w:t>města</w:t>
      </w:r>
      <w:r w:rsidR="0013141A" w:rsidRPr="00984C29">
        <w:rPr>
          <w:rFonts w:cs="Calibri"/>
          <w:sz w:val="22"/>
          <w:szCs w:val="22"/>
        </w:rPr>
        <w:t xml:space="preserve">, ale jsou zavedeny jako doplňkový postup pro podporu žádosti na </w:t>
      </w:r>
      <w:r w:rsidR="00B93792" w:rsidRPr="00984C29">
        <w:rPr>
          <w:rFonts w:cs="Calibri"/>
          <w:sz w:val="22"/>
          <w:szCs w:val="22"/>
        </w:rPr>
        <w:t xml:space="preserve">pokrytí provozních nákladů vybraných spolků. </w:t>
      </w:r>
    </w:p>
    <w:p w14:paraId="7C8B0D8E" w14:textId="77777777" w:rsidR="00B52CEF" w:rsidRPr="00984C29" w:rsidRDefault="0013141A" w:rsidP="00B52CEF">
      <w:pPr>
        <w:ind w:left="709"/>
        <w:jc w:val="both"/>
        <w:rPr>
          <w:rStyle w:val="FontStyle20"/>
          <w:sz w:val="22"/>
          <w:szCs w:val="22"/>
        </w:rPr>
      </w:pPr>
      <w:r w:rsidRPr="00984C29">
        <w:rPr>
          <w:rFonts w:cs="Calibri"/>
          <w:sz w:val="22"/>
          <w:szCs w:val="22"/>
        </w:rPr>
        <w:t>O individuální dotaci lze požádat v případě, že na daný účel není v době podání žádosti vypsá</w:t>
      </w:r>
      <w:r w:rsidR="006750A4" w:rsidRPr="00984C29">
        <w:rPr>
          <w:rFonts w:cs="Calibri"/>
          <w:sz w:val="22"/>
          <w:szCs w:val="22"/>
        </w:rPr>
        <w:t>n žádný dotační program a m</w:t>
      </w:r>
      <w:r w:rsidRPr="00984C29">
        <w:rPr>
          <w:rFonts w:cs="Calibri"/>
          <w:sz w:val="22"/>
          <w:szCs w:val="22"/>
        </w:rPr>
        <w:t>usí žadatel prokázat jeho přínos nebo využitelnost ve veřejném zájmu.</w:t>
      </w:r>
      <w:r w:rsidR="001D09CC" w:rsidRPr="00984C29">
        <w:rPr>
          <w:rFonts w:cs="Calibri"/>
          <w:sz w:val="22"/>
          <w:szCs w:val="22"/>
        </w:rPr>
        <w:t xml:space="preserve"> Individuální dotace může být poskytnuta jako investiční i neinvestiční, je přísně účelová a její čerpání je vázáno jen na financování akce/projektu, na kterou/ý byla poskytnuta.</w:t>
      </w:r>
      <w:r w:rsidR="006B6078" w:rsidRPr="00984C29">
        <w:rPr>
          <w:rStyle w:val="FontStyle20"/>
          <w:sz w:val="22"/>
          <w:szCs w:val="22"/>
        </w:rPr>
        <w:t xml:space="preserve"> </w:t>
      </w:r>
      <w:bookmarkEnd w:id="1"/>
    </w:p>
    <w:p w14:paraId="22A3233F" w14:textId="65BC1C00" w:rsidR="003251E7" w:rsidRPr="00984C29" w:rsidRDefault="00EE076E" w:rsidP="00B52CEF">
      <w:pPr>
        <w:ind w:left="709"/>
        <w:jc w:val="both"/>
        <w:rPr>
          <w:rFonts w:cs="Calibri"/>
          <w:b/>
          <w:bCs/>
          <w:sz w:val="22"/>
          <w:szCs w:val="22"/>
        </w:rPr>
      </w:pPr>
      <w:r w:rsidRPr="00984C29">
        <w:rPr>
          <w:rStyle w:val="FontStyle20"/>
          <w:sz w:val="22"/>
          <w:szCs w:val="22"/>
        </w:rPr>
        <w:tab/>
      </w:r>
      <w:r w:rsidRPr="00984C29">
        <w:rPr>
          <w:rStyle w:val="FontStyle20"/>
          <w:sz w:val="22"/>
          <w:szCs w:val="22"/>
        </w:rPr>
        <w:tab/>
      </w:r>
    </w:p>
    <w:p w14:paraId="782DF257" w14:textId="7121C4BA" w:rsidR="00772D5A" w:rsidRPr="00984C29" w:rsidRDefault="00F203D9" w:rsidP="00772D5A">
      <w:pPr>
        <w:pStyle w:val="Zkladntextodsazen2"/>
        <w:widowControl w:val="0"/>
        <w:numPr>
          <w:ilvl w:val="0"/>
          <w:numId w:val="29"/>
        </w:numPr>
        <w:spacing w:after="0" w:line="240" w:lineRule="auto"/>
        <w:ind w:left="709" w:hanging="709"/>
        <w:rPr>
          <w:rFonts w:ascii="Calibri" w:eastAsiaTheme="minorEastAsia" w:hAnsi="Calibri" w:cs="Calibri"/>
          <w:b/>
          <w:bCs/>
          <w:sz w:val="22"/>
          <w:szCs w:val="22"/>
          <w:lang w:eastAsia="cs-CZ"/>
        </w:rPr>
      </w:pPr>
      <w:bookmarkStart w:id="2" w:name="_Hlk23920091"/>
      <w:r w:rsidRPr="00984C29">
        <w:rPr>
          <w:rFonts w:ascii="Calibri" w:eastAsiaTheme="minorEastAsia" w:hAnsi="Calibri" w:cs="Calibri"/>
          <w:b/>
          <w:bCs/>
          <w:sz w:val="22"/>
          <w:szCs w:val="22"/>
          <w:lang w:eastAsia="cs-CZ"/>
        </w:rPr>
        <w:t>Z</w:t>
      </w:r>
      <w:r w:rsidR="00D97751" w:rsidRPr="00984C29">
        <w:rPr>
          <w:rFonts w:ascii="Calibri" w:eastAsiaTheme="minorEastAsia" w:hAnsi="Calibri" w:cs="Calibri"/>
          <w:b/>
          <w:bCs/>
          <w:sz w:val="22"/>
          <w:szCs w:val="22"/>
          <w:lang w:eastAsia="cs-CZ"/>
        </w:rPr>
        <w:t> žádné dotace (</w:t>
      </w:r>
      <w:r w:rsidR="006364D5" w:rsidRPr="00984C29">
        <w:rPr>
          <w:rFonts w:ascii="Calibri" w:eastAsiaTheme="minorEastAsia" w:hAnsi="Calibri" w:cs="Calibri"/>
          <w:b/>
          <w:bCs/>
          <w:sz w:val="22"/>
          <w:szCs w:val="22"/>
          <w:lang w:eastAsia="cs-CZ"/>
        </w:rPr>
        <w:t xml:space="preserve">z </w:t>
      </w:r>
      <w:r w:rsidRPr="00984C29">
        <w:rPr>
          <w:rFonts w:ascii="Calibri" w:eastAsiaTheme="minorEastAsia" w:hAnsi="Calibri" w:cs="Calibri"/>
          <w:b/>
          <w:bCs/>
          <w:sz w:val="22"/>
          <w:szCs w:val="22"/>
          <w:lang w:eastAsia="cs-CZ"/>
        </w:rPr>
        <w:t>P</w:t>
      </w:r>
      <w:r w:rsidR="006364D5" w:rsidRPr="00984C29">
        <w:rPr>
          <w:rFonts w:ascii="Calibri" w:eastAsiaTheme="minorEastAsia" w:hAnsi="Calibri" w:cs="Calibri"/>
          <w:b/>
          <w:bCs/>
          <w:sz w:val="22"/>
          <w:szCs w:val="22"/>
          <w:lang w:eastAsia="cs-CZ"/>
        </w:rPr>
        <w:t>rogramu</w:t>
      </w:r>
      <w:r w:rsidRPr="00984C29">
        <w:rPr>
          <w:rFonts w:ascii="Calibri" w:eastAsiaTheme="minorEastAsia" w:hAnsi="Calibri" w:cs="Calibri"/>
          <w:b/>
          <w:bCs/>
          <w:sz w:val="22"/>
          <w:szCs w:val="22"/>
          <w:lang w:eastAsia="cs-CZ"/>
        </w:rPr>
        <w:t xml:space="preserve"> </w:t>
      </w:r>
      <w:r w:rsidR="00D97751" w:rsidRPr="00984C29">
        <w:rPr>
          <w:rFonts w:ascii="Calibri" w:eastAsiaTheme="minorEastAsia" w:hAnsi="Calibri" w:cs="Calibri"/>
          <w:b/>
          <w:bCs/>
          <w:sz w:val="22"/>
          <w:szCs w:val="22"/>
          <w:lang w:eastAsia="cs-CZ"/>
        </w:rPr>
        <w:t xml:space="preserve">ani na provoz) </w:t>
      </w:r>
      <w:r w:rsidR="00772D5A" w:rsidRPr="00984C29">
        <w:rPr>
          <w:rFonts w:ascii="Calibri" w:eastAsiaTheme="minorEastAsia" w:hAnsi="Calibri" w:cs="Calibri"/>
          <w:b/>
          <w:bCs/>
          <w:sz w:val="22"/>
          <w:szCs w:val="22"/>
          <w:lang w:eastAsia="cs-CZ"/>
        </w:rPr>
        <w:t>nesmí být hrazeny výdaje na:</w:t>
      </w:r>
    </w:p>
    <w:bookmarkEnd w:id="2"/>
    <w:p w14:paraId="4190EC63" w14:textId="77777777" w:rsidR="00D97751" w:rsidRPr="00984C29" w:rsidRDefault="00D97751" w:rsidP="00B060AB">
      <w:pPr>
        <w:pStyle w:val="Zkladntextodsazen2"/>
        <w:widowControl w:val="0"/>
        <w:numPr>
          <w:ilvl w:val="0"/>
          <w:numId w:val="44"/>
        </w:numPr>
        <w:spacing w:after="0" w:line="240" w:lineRule="auto"/>
        <w:ind w:left="993" w:hanging="284"/>
        <w:rPr>
          <w:rFonts w:ascii="Calibri" w:eastAsiaTheme="minorEastAsia" w:hAnsi="Calibri" w:cs="Calibri"/>
          <w:bCs/>
          <w:sz w:val="22"/>
          <w:szCs w:val="22"/>
          <w:lang w:eastAsia="cs-CZ"/>
        </w:rPr>
      </w:pPr>
      <w:r w:rsidRPr="00984C29">
        <w:rPr>
          <w:rFonts w:ascii="Calibri" w:eastAsiaTheme="minorEastAsia" w:hAnsi="Calibri" w:cs="Calibri"/>
          <w:bCs/>
          <w:sz w:val="22"/>
          <w:szCs w:val="22"/>
          <w:lang w:eastAsia="cs-CZ"/>
        </w:rPr>
        <w:t>stravování, občerstvení, ceny do soutěží, peněžní dary</w:t>
      </w:r>
    </w:p>
    <w:p w14:paraId="1D47EEDD" w14:textId="5EA673E6" w:rsidR="00D97751" w:rsidRPr="00984C29" w:rsidRDefault="00D97751" w:rsidP="003819FC">
      <w:pPr>
        <w:pStyle w:val="Zkladntextodsazen2"/>
        <w:widowControl w:val="0"/>
        <w:numPr>
          <w:ilvl w:val="0"/>
          <w:numId w:val="44"/>
        </w:numPr>
        <w:spacing w:after="0" w:line="240" w:lineRule="auto"/>
        <w:ind w:left="993" w:hanging="284"/>
        <w:jc w:val="both"/>
        <w:rPr>
          <w:rFonts w:ascii="Calibri" w:eastAsiaTheme="minorEastAsia" w:hAnsi="Calibri" w:cs="Calibri"/>
          <w:bCs/>
          <w:sz w:val="22"/>
          <w:szCs w:val="22"/>
          <w:lang w:eastAsia="cs-CZ"/>
        </w:rPr>
      </w:pPr>
      <w:r w:rsidRPr="00984C29">
        <w:rPr>
          <w:rFonts w:ascii="Calibri" w:eastAsiaTheme="minorEastAsia" w:hAnsi="Calibri" w:cs="Calibri"/>
          <w:bCs/>
          <w:sz w:val="22"/>
          <w:szCs w:val="22"/>
          <w:lang w:eastAsia="cs-CZ"/>
        </w:rPr>
        <w:t>výdaj na činnosti a služby vykonávané pro příjemce dotace subjektem, jehož statutární</w:t>
      </w:r>
      <w:r w:rsidR="00B060AB" w:rsidRPr="00984C29">
        <w:rPr>
          <w:rFonts w:ascii="Calibri" w:eastAsiaTheme="minorEastAsia" w:hAnsi="Calibri" w:cs="Calibri"/>
          <w:bCs/>
          <w:sz w:val="22"/>
          <w:szCs w:val="22"/>
          <w:lang w:eastAsia="cs-CZ"/>
        </w:rPr>
        <w:t xml:space="preserve"> </w:t>
      </w:r>
      <w:r w:rsidRPr="00984C29">
        <w:rPr>
          <w:rFonts w:ascii="Calibri" w:eastAsiaTheme="minorEastAsia" w:hAnsi="Calibri" w:cs="Calibri"/>
          <w:bCs/>
          <w:sz w:val="22"/>
          <w:szCs w:val="22"/>
          <w:lang w:eastAsia="cs-CZ"/>
        </w:rPr>
        <w:t>orgán či člen statutárního orgánu je současně statutárním orgánem, členem statutárního či jiného orgánu příjemce dotace</w:t>
      </w:r>
    </w:p>
    <w:p w14:paraId="6BA35924" w14:textId="77777777" w:rsidR="00D97751" w:rsidRPr="00984C29" w:rsidRDefault="00D97751" w:rsidP="003819FC">
      <w:pPr>
        <w:pStyle w:val="Zkladntextodsazen2"/>
        <w:widowControl w:val="0"/>
        <w:numPr>
          <w:ilvl w:val="0"/>
          <w:numId w:val="44"/>
        </w:numPr>
        <w:spacing w:after="0" w:line="240" w:lineRule="auto"/>
        <w:ind w:left="993" w:hanging="284"/>
        <w:rPr>
          <w:rFonts w:ascii="Calibri" w:eastAsiaTheme="minorEastAsia" w:hAnsi="Calibri" w:cs="Calibri"/>
          <w:bCs/>
          <w:sz w:val="22"/>
          <w:szCs w:val="22"/>
          <w:lang w:eastAsia="cs-CZ"/>
        </w:rPr>
      </w:pPr>
      <w:r w:rsidRPr="00984C29">
        <w:rPr>
          <w:rFonts w:ascii="Calibri" w:eastAsiaTheme="minorEastAsia" w:hAnsi="Calibri" w:cs="Calibri"/>
          <w:bCs/>
          <w:sz w:val="22"/>
          <w:szCs w:val="22"/>
          <w:lang w:eastAsia="cs-CZ"/>
        </w:rPr>
        <w:t xml:space="preserve">splátky finančních závazků, pokuty, sankce, leasingové splátky apod. </w:t>
      </w:r>
    </w:p>
    <w:p w14:paraId="749FB781" w14:textId="77777777" w:rsidR="00D97751" w:rsidRPr="00984C29" w:rsidRDefault="00D97751" w:rsidP="003819FC">
      <w:pPr>
        <w:pStyle w:val="Zkladntextodsazen2"/>
        <w:widowControl w:val="0"/>
        <w:numPr>
          <w:ilvl w:val="0"/>
          <w:numId w:val="44"/>
        </w:numPr>
        <w:spacing w:after="0" w:line="240" w:lineRule="auto"/>
        <w:ind w:left="993" w:hanging="284"/>
        <w:rPr>
          <w:rFonts w:ascii="Calibri" w:eastAsiaTheme="minorEastAsia" w:hAnsi="Calibri" w:cs="Calibri"/>
          <w:bCs/>
          <w:sz w:val="22"/>
          <w:szCs w:val="22"/>
          <w:lang w:eastAsia="cs-CZ"/>
        </w:rPr>
      </w:pPr>
      <w:r w:rsidRPr="00984C29">
        <w:rPr>
          <w:rFonts w:ascii="Calibri" w:eastAsiaTheme="minorEastAsia" w:hAnsi="Calibri" w:cs="Calibri"/>
          <w:bCs/>
          <w:sz w:val="22"/>
          <w:szCs w:val="22"/>
          <w:lang w:eastAsia="cs-CZ"/>
        </w:rPr>
        <w:t>nespecifikované výdaje (tj. výdaje, které nelze účetně doložit)</w:t>
      </w:r>
    </w:p>
    <w:p w14:paraId="2E4FD2C4" w14:textId="77777777" w:rsidR="00D97751" w:rsidRPr="00984C29" w:rsidRDefault="00D97751" w:rsidP="003819FC">
      <w:pPr>
        <w:pStyle w:val="Zkladntextodsazen2"/>
        <w:widowControl w:val="0"/>
        <w:numPr>
          <w:ilvl w:val="0"/>
          <w:numId w:val="44"/>
        </w:numPr>
        <w:spacing w:after="0" w:line="240" w:lineRule="auto"/>
        <w:ind w:left="993" w:hanging="284"/>
        <w:rPr>
          <w:rFonts w:ascii="Calibri" w:eastAsiaTheme="minorEastAsia" w:hAnsi="Calibri" w:cs="Calibri"/>
          <w:bCs/>
          <w:sz w:val="22"/>
          <w:szCs w:val="22"/>
          <w:lang w:eastAsia="cs-CZ"/>
        </w:rPr>
      </w:pPr>
      <w:r w:rsidRPr="00984C29">
        <w:rPr>
          <w:rFonts w:ascii="Calibri" w:eastAsiaTheme="minorEastAsia" w:hAnsi="Calibri" w:cs="Calibri"/>
          <w:bCs/>
          <w:sz w:val="22"/>
          <w:szCs w:val="22"/>
          <w:lang w:eastAsia="cs-CZ"/>
        </w:rPr>
        <w:t>položky uhrazené formou vzájemného zápočtu</w:t>
      </w:r>
    </w:p>
    <w:p w14:paraId="32B43B28" w14:textId="02FD9FF4" w:rsidR="00D97751" w:rsidRPr="00984C29" w:rsidRDefault="00D97751" w:rsidP="003819FC">
      <w:pPr>
        <w:pStyle w:val="Zkladntextodsazen2"/>
        <w:widowControl w:val="0"/>
        <w:numPr>
          <w:ilvl w:val="2"/>
          <w:numId w:val="44"/>
        </w:numPr>
        <w:spacing w:after="0" w:line="240" w:lineRule="auto"/>
        <w:ind w:left="993" w:hanging="284"/>
        <w:jc w:val="both"/>
        <w:rPr>
          <w:rFonts w:ascii="Calibri" w:eastAsiaTheme="minorEastAsia" w:hAnsi="Calibri" w:cs="Calibri"/>
          <w:bCs/>
          <w:sz w:val="22"/>
          <w:szCs w:val="22"/>
          <w:lang w:eastAsia="cs-CZ"/>
        </w:rPr>
      </w:pPr>
      <w:r w:rsidRPr="00984C29">
        <w:rPr>
          <w:rFonts w:ascii="Calibri" w:eastAsiaTheme="minorEastAsia" w:hAnsi="Calibri" w:cs="Calibri"/>
          <w:bCs/>
          <w:sz w:val="22"/>
          <w:szCs w:val="22"/>
          <w:lang w:eastAsia="cs-CZ"/>
        </w:rPr>
        <w:t xml:space="preserve">podporu politických stran, církví a náboženských společností, extremistických hnutí a služby poskytované v rozporu s dobrými mravy </w:t>
      </w:r>
    </w:p>
    <w:p w14:paraId="474E451F" w14:textId="77777777" w:rsidR="00D97751" w:rsidRPr="00984C29" w:rsidRDefault="00D97751" w:rsidP="003819FC">
      <w:pPr>
        <w:pStyle w:val="Zkladntextodsazen2"/>
        <w:widowControl w:val="0"/>
        <w:numPr>
          <w:ilvl w:val="0"/>
          <w:numId w:val="44"/>
        </w:numPr>
        <w:spacing w:after="0" w:line="240" w:lineRule="auto"/>
        <w:ind w:left="993" w:hanging="284"/>
        <w:rPr>
          <w:rFonts w:ascii="Calibri" w:eastAsiaTheme="minorEastAsia" w:hAnsi="Calibri" w:cs="Calibri"/>
          <w:bCs/>
          <w:sz w:val="22"/>
          <w:szCs w:val="22"/>
          <w:lang w:eastAsia="cs-CZ"/>
        </w:rPr>
      </w:pPr>
      <w:r w:rsidRPr="00984C29">
        <w:rPr>
          <w:rFonts w:ascii="Calibri" w:eastAsiaTheme="minorEastAsia" w:hAnsi="Calibri" w:cs="Calibri"/>
          <w:bCs/>
          <w:sz w:val="22"/>
          <w:szCs w:val="22"/>
          <w:lang w:eastAsia="cs-CZ"/>
        </w:rPr>
        <w:t>činnosti přímo nesouvisející s podporovanou akcí</w:t>
      </w:r>
    </w:p>
    <w:p w14:paraId="20BE9D11" w14:textId="77777777" w:rsidR="00D97751" w:rsidRPr="00984C29" w:rsidRDefault="00D97751" w:rsidP="003819FC">
      <w:pPr>
        <w:pStyle w:val="Zkladntextodsazen2"/>
        <w:widowControl w:val="0"/>
        <w:numPr>
          <w:ilvl w:val="0"/>
          <w:numId w:val="44"/>
        </w:numPr>
        <w:spacing w:after="0" w:line="240" w:lineRule="auto"/>
        <w:ind w:left="993" w:hanging="284"/>
        <w:rPr>
          <w:rFonts w:ascii="Calibri" w:eastAsiaTheme="minorEastAsia" w:hAnsi="Calibri" w:cs="Calibri"/>
          <w:bCs/>
          <w:sz w:val="22"/>
          <w:szCs w:val="22"/>
          <w:lang w:eastAsia="cs-CZ"/>
        </w:rPr>
      </w:pPr>
      <w:r w:rsidRPr="00984C29">
        <w:rPr>
          <w:rFonts w:ascii="Calibri" w:eastAsiaTheme="minorEastAsia" w:hAnsi="Calibri" w:cs="Calibri"/>
          <w:bCs/>
          <w:sz w:val="22"/>
          <w:szCs w:val="22"/>
          <w:lang w:eastAsia="cs-CZ"/>
        </w:rPr>
        <w:t>náklady za ubytování</w:t>
      </w:r>
    </w:p>
    <w:p w14:paraId="2AC33542" w14:textId="07C9067E" w:rsidR="00D97751" w:rsidRPr="00984C29" w:rsidRDefault="00D97751" w:rsidP="003819FC">
      <w:pPr>
        <w:pStyle w:val="Zkladntextodsazen2"/>
        <w:widowControl w:val="0"/>
        <w:numPr>
          <w:ilvl w:val="3"/>
          <w:numId w:val="44"/>
        </w:numPr>
        <w:spacing w:after="0" w:line="240" w:lineRule="auto"/>
        <w:ind w:left="993" w:hanging="284"/>
        <w:rPr>
          <w:rFonts w:ascii="Calibri" w:eastAsiaTheme="minorEastAsia" w:hAnsi="Calibri" w:cs="Calibri"/>
          <w:bCs/>
          <w:sz w:val="22"/>
          <w:szCs w:val="22"/>
          <w:lang w:eastAsia="cs-CZ"/>
        </w:rPr>
      </w:pPr>
      <w:r w:rsidRPr="00984C29">
        <w:rPr>
          <w:rFonts w:ascii="Calibri" w:eastAsiaTheme="minorEastAsia" w:hAnsi="Calibri" w:cs="Calibri"/>
          <w:bCs/>
          <w:sz w:val="22"/>
          <w:szCs w:val="22"/>
          <w:lang w:eastAsia="cs-CZ"/>
        </w:rPr>
        <w:t>jízdné (např. MHD a taxi) a parkovné, cestovné</w:t>
      </w:r>
      <w:r w:rsidR="0053139C" w:rsidRPr="00984C29">
        <w:rPr>
          <w:rFonts w:ascii="Calibri" w:eastAsiaTheme="minorEastAsia" w:hAnsi="Calibri" w:cs="Calibri"/>
          <w:bCs/>
          <w:sz w:val="22"/>
          <w:szCs w:val="22"/>
          <w:lang w:eastAsia="cs-CZ"/>
        </w:rPr>
        <w:t>.</w:t>
      </w:r>
    </w:p>
    <w:p w14:paraId="2634DB04" w14:textId="11BC78A8" w:rsidR="005C2466" w:rsidRPr="00984C29" w:rsidRDefault="005C2466" w:rsidP="005C2466">
      <w:pPr>
        <w:pStyle w:val="Zkladntextodsazen2"/>
        <w:widowControl w:val="0"/>
        <w:spacing w:after="0" w:line="240" w:lineRule="auto"/>
        <w:ind w:left="0"/>
        <w:rPr>
          <w:rFonts w:ascii="Calibri" w:eastAsiaTheme="minorEastAsia" w:hAnsi="Calibri" w:cs="Calibri"/>
          <w:bCs/>
          <w:sz w:val="22"/>
          <w:szCs w:val="22"/>
          <w:lang w:eastAsia="cs-CZ"/>
        </w:rPr>
      </w:pPr>
    </w:p>
    <w:p w14:paraId="5B54FE26" w14:textId="03661641" w:rsidR="005C2466" w:rsidRPr="00984C29" w:rsidRDefault="005C2466" w:rsidP="005C2466">
      <w:pPr>
        <w:pStyle w:val="Zkladntextodsazen2"/>
        <w:widowControl w:val="0"/>
        <w:spacing w:after="0" w:line="240" w:lineRule="auto"/>
        <w:ind w:left="0"/>
        <w:rPr>
          <w:rFonts w:ascii="Calibri" w:eastAsiaTheme="minorEastAsia" w:hAnsi="Calibri" w:cs="Calibri"/>
          <w:b/>
          <w:bCs/>
          <w:sz w:val="22"/>
          <w:szCs w:val="22"/>
          <w:lang w:eastAsia="cs-CZ"/>
        </w:rPr>
      </w:pPr>
      <w:r w:rsidRPr="00984C29">
        <w:rPr>
          <w:rFonts w:ascii="Calibri" w:eastAsiaTheme="minorEastAsia" w:hAnsi="Calibri" w:cs="Calibri"/>
          <w:bCs/>
          <w:sz w:val="22"/>
          <w:szCs w:val="22"/>
          <w:lang w:eastAsia="cs-CZ"/>
        </w:rPr>
        <w:t xml:space="preserve">4.     </w:t>
      </w:r>
      <w:r w:rsidRPr="00984C29">
        <w:rPr>
          <w:rFonts w:ascii="Calibri" w:eastAsiaTheme="minorEastAsia" w:hAnsi="Calibri" w:cs="Calibri"/>
          <w:b/>
          <w:bCs/>
          <w:sz w:val="22"/>
          <w:szCs w:val="22"/>
          <w:lang w:eastAsia="cs-CZ"/>
        </w:rPr>
        <w:t>Dále nesmí být</w:t>
      </w:r>
      <w:r w:rsidR="00D97751" w:rsidRPr="00984C29">
        <w:rPr>
          <w:rFonts w:ascii="Calibri" w:eastAsiaTheme="minorEastAsia" w:hAnsi="Calibri" w:cs="Calibri"/>
          <w:b/>
          <w:bCs/>
          <w:sz w:val="22"/>
          <w:szCs w:val="22"/>
          <w:lang w:eastAsia="cs-CZ"/>
        </w:rPr>
        <w:t xml:space="preserve"> z P</w:t>
      </w:r>
      <w:r w:rsidR="00B60C9F" w:rsidRPr="00984C29">
        <w:rPr>
          <w:rFonts w:ascii="Calibri" w:eastAsiaTheme="minorEastAsia" w:hAnsi="Calibri" w:cs="Calibri"/>
          <w:b/>
          <w:bCs/>
          <w:sz w:val="22"/>
          <w:szCs w:val="22"/>
          <w:lang w:eastAsia="cs-CZ"/>
        </w:rPr>
        <w:t>rogramu</w:t>
      </w:r>
      <w:r w:rsidRPr="00984C29">
        <w:rPr>
          <w:rFonts w:ascii="Calibri" w:eastAsiaTheme="minorEastAsia" w:hAnsi="Calibri" w:cs="Calibri"/>
          <w:b/>
          <w:bCs/>
          <w:sz w:val="22"/>
          <w:szCs w:val="22"/>
          <w:lang w:eastAsia="cs-CZ"/>
        </w:rPr>
        <w:t xml:space="preserve"> hrazeny výdaje na:</w:t>
      </w:r>
    </w:p>
    <w:p w14:paraId="79F7F5F3" w14:textId="02B6B10B" w:rsidR="00D97751" w:rsidRPr="00984C29" w:rsidRDefault="00D97751" w:rsidP="003819FC">
      <w:pPr>
        <w:pStyle w:val="Zkladntextodsazen2"/>
        <w:widowControl w:val="0"/>
        <w:numPr>
          <w:ilvl w:val="3"/>
          <w:numId w:val="44"/>
        </w:numPr>
        <w:spacing w:after="0" w:line="240" w:lineRule="auto"/>
        <w:ind w:left="993" w:hanging="284"/>
        <w:jc w:val="both"/>
        <w:rPr>
          <w:rFonts w:ascii="Calibri" w:eastAsiaTheme="minorEastAsia" w:hAnsi="Calibri" w:cs="Calibri"/>
          <w:bCs/>
          <w:sz w:val="22"/>
          <w:szCs w:val="22"/>
          <w:lang w:eastAsia="cs-CZ"/>
        </w:rPr>
      </w:pPr>
      <w:r w:rsidRPr="00984C29">
        <w:rPr>
          <w:rFonts w:ascii="Calibri" w:eastAsiaTheme="minorEastAsia" w:hAnsi="Calibri" w:cs="Calibri"/>
          <w:bCs/>
          <w:sz w:val="22"/>
          <w:szCs w:val="22"/>
          <w:lang w:eastAsia="cs-CZ"/>
        </w:rPr>
        <w:t>daň z přidané hodnoty, pokud je příjemce plátcem této daně a vzniká mu nárok na odpočet</w:t>
      </w:r>
      <w:r w:rsidR="00B060AB" w:rsidRPr="00984C29">
        <w:rPr>
          <w:rFonts w:ascii="Calibri" w:eastAsiaTheme="minorEastAsia" w:hAnsi="Calibri" w:cs="Calibri"/>
          <w:bCs/>
          <w:sz w:val="22"/>
          <w:szCs w:val="22"/>
          <w:lang w:eastAsia="cs-CZ"/>
        </w:rPr>
        <w:t xml:space="preserve"> </w:t>
      </w:r>
      <w:r w:rsidRPr="00984C29">
        <w:rPr>
          <w:rFonts w:ascii="Calibri" w:eastAsiaTheme="minorEastAsia" w:hAnsi="Calibri" w:cs="Calibri"/>
          <w:bCs/>
          <w:sz w:val="22"/>
          <w:szCs w:val="22"/>
          <w:lang w:eastAsia="cs-CZ"/>
        </w:rPr>
        <w:t xml:space="preserve">této daně </w:t>
      </w:r>
    </w:p>
    <w:p w14:paraId="7022CD9C" w14:textId="126A9C60" w:rsidR="00D97751" w:rsidRPr="00984C29" w:rsidRDefault="00D97751" w:rsidP="003819FC">
      <w:pPr>
        <w:pStyle w:val="Zkladntextodsazen2"/>
        <w:widowControl w:val="0"/>
        <w:numPr>
          <w:ilvl w:val="1"/>
          <w:numId w:val="44"/>
        </w:numPr>
        <w:spacing w:after="0" w:line="240" w:lineRule="auto"/>
        <w:ind w:left="993" w:hanging="284"/>
        <w:jc w:val="both"/>
        <w:rPr>
          <w:rFonts w:ascii="Calibri" w:eastAsiaTheme="minorEastAsia" w:hAnsi="Calibri" w:cs="Calibri"/>
          <w:bCs/>
          <w:sz w:val="22"/>
          <w:szCs w:val="22"/>
          <w:lang w:eastAsia="cs-CZ"/>
        </w:rPr>
      </w:pPr>
      <w:r w:rsidRPr="00984C29">
        <w:rPr>
          <w:rFonts w:ascii="Calibri" w:eastAsiaTheme="minorEastAsia" w:hAnsi="Calibri" w:cs="Calibri"/>
          <w:bCs/>
          <w:sz w:val="22"/>
          <w:szCs w:val="22"/>
          <w:lang w:eastAsia="cs-CZ"/>
        </w:rPr>
        <w:t xml:space="preserve">nákup PC, notebooků, tabletů, osvětlovací techniky, interaktivních knih, elektronické – tužky (Albi), publikace a DVD, </w:t>
      </w:r>
    </w:p>
    <w:p w14:paraId="0236BBD5" w14:textId="77777777" w:rsidR="00D97751" w:rsidRPr="00984C29" w:rsidRDefault="00D97751" w:rsidP="003819FC">
      <w:pPr>
        <w:pStyle w:val="Zkladntextodsazen2"/>
        <w:widowControl w:val="0"/>
        <w:numPr>
          <w:ilvl w:val="0"/>
          <w:numId w:val="44"/>
        </w:numPr>
        <w:spacing w:after="0" w:line="240" w:lineRule="auto"/>
        <w:ind w:left="993" w:hanging="284"/>
        <w:jc w:val="both"/>
        <w:rPr>
          <w:rFonts w:ascii="Calibri" w:eastAsiaTheme="minorEastAsia" w:hAnsi="Calibri" w:cs="Calibri"/>
          <w:bCs/>
          <w:sz w:val="22"/>
          <w:szCs w:val="22"/>
          <w:lang w:eastAsia="cs-CZ"/>
        </w:rPr>
      </w:pPr>
      <w:r w:rsidRPr="00984C29">
        <w:rPr>
          <w:rFonts w:ascii="Calibri" w:eastAsiaTheme="minorEastAsia" w:hAnsi="Calibri" w:cs="Calibri"/>
          <w:bCs/>
          <w:sz w:val="22"/>
          <w:szCs w:val="22"/>
          <w:lang w:eastAsia="cs-CZ"/>
        </w:rPr>
        <w:t>investiční výdaje</w:t>
      </w:r>
    </w:p>
    <w:p w14:paraId="4399DF56" w14:textId="1EFDD7DC" w:rsidR="00D97751" w:rsidRPr="00984C29" w:rsidRDefault="00D97751" w:rsidP="003819FC">
      <w:pPr>
        <w:pStyle w:val="Zkladntextodsazen2"/>
        <w:widowControl w:val="0"/>
        <w:numPr>
          <w:ilvl w:val="2"/>
          <w:numId w:val="44"/>
        </w:numPr>
        <w:spacing w:after="0" w:line="240" w:lineRule="auto"/>
        <w:ind w:left="993" w:hanging="284"/>
        <w:jc w:val="both"/>
        <w:rPr>
          <w:rFonts w:ascii="Calibri" w:eastAsiaTheme="minorEastAsia" w:hAnsi="Calibri" w:cs="Calibri"/>
          <w:bCs/>
          <w:sz w:val="22"/>
          <w:szCs w:val="22"/>
          <w:lang w:eastAsia="cs-CZ"/>
        </w:rPr>
      </w:pPr>
      <w:r w:rsidRPr="00984C29">
        <w:rPr>
          <w:rFonts w:ascii="Calibri" w:eastAsiaTheme="minorEastAsia" w:hAnsi="Calibri" w:cs="Calibri"/>
          <w:bCs/>
          <w:sz w:val="22"/>
          <w:szCs w:val="22"/>
          <w:lang w:eastAsia="cs-CZ"/>
        </w:rPr>
        <w:t xml:space="preserve">pomůcky k projektu, které budou nad jeho rámec určeny i mimo </w:t>
      </w:r>
      <w:r w:rsidR="006364D5" w:rsidRPr="00984C29">
        <w:rPr>
          <w:rFonts w:ascii="Calibri" w:eastAsiaTheme="minorEastAsia" w:hAnsi="Calibri" w:cs="Calibri"/>
          <w:bCs/>
          <w:sz w:val="22"/>
          <w:szCs w:val="22"/>
          <w:lang w:eastAsia="cs-CZ"/>
        </w:rPr>
        <w:t>P</w:t>
      </w:r>
      <w:r w:rsidRPr="00984C29">
        <w:rPr>
          <w:rFonts w:ascii="Calibri" w:eastAsiaTheme="minorEastAsia" w:hAnsi="Calibri" w:cs="Calibri"/>
          <w:bCs/>
          <w:sz w:val="22"/>
          <w:szCs w:val="22"/>
          <w:lang w:eastAsia="cs-CZ"/>
        </w:rPr>
        <w:t xml:space="preserve">rogram       k prezentaci a prodeji </w:t>
      </w:r>
    </w:p>
    <w:p w14:paraId="0119C672" w14:textId="77777777" w:rsidR="00D97751" w:rsidRPr="00984C29" w:rsidRDefault="00D97751" w:rsidP="003819FC">
      <w:pPr>
        <w:pStyle w:val="Zkladntextodsazen2"/>
        <w:widowControl w:val="0"/>
        <w:numPr>
          <w:ilvl w:val="0"/>
          <w:numId w:val="44"/>
        </w:numPr>
        <w:spacing w:after="0" w:line="240" w:lineRule="auto"/>
        <w:ind w:left="993" w:hanging="284"/>
        <w:jc w:val="both"/>
        <w:rPr>
          <w:rFonts w:ascii="Calibri" w:eastAsiaTheme="minorEastAsia" w:hAnsi="Calibri" w:cs="Calibri"/>
          <w:bCs/>
          <w:sz w:val="22"/>
          <w:szCs w:val="22"/>
          <w:lang w:eastAsia="cs-CZ"/>
        </w:rPr>
      </w:pPr>
      <w:r w:rsidRPr="00984C29">
        <w:rPr>
          <w:rFonts w:ascii="Calibri" w:eastAsiaTheme="minorEastAsia" w:hAnsi="Calibri" w:cs="Calibri"/>
          <w:bCs/>
          <w:sz w:val="22"/>
          <w:szCs w:val="22"/>
          <w:lang w:eastAsia="cs-CZ"/>
        </w:rPr>
        <w:t>telefonní služby</w:t>
      </w:r>
    </w:p>
    <w:p w14:paraId="54DEB04C" w14:textId="77777777" w:rsidR="00D97751" w:rsidRPr="00984C29" w:rsidRDefault="00D97751" w:rsidP="003819FC">
      <w:pPr>
        <w:pStyle w:val="Zkladntextodsazen2"/>
        <w:widowControl w:val="0"/>
        <w:numPr>
          <w:ilvl w:val="0"/>
          <w:numId w:val="44"/>
        </w:numPr>
        <w:spacing w:after="0" w:line="240" w:lineRule="auto"/>
        <w:ind w:left="993" w:hanging="284"/>
        <w:jc w:val="both"/>
        <w:rPr>
          <w:rFonts w:ascii="Calibri" w:eastAsiaTheme="minorEastAsia" w:hAnsi="Calibri" w:cs="Calibri"/>
          <w:bCs/>
          <w:sz w:val="22"/>
          <w:szCs w:val="22"/>
          <w:lang w:eastAsia="cs-CZ"/>
        </w:rPr>
      </w:pPr>
      <w:r w:rsidRPr="00984C29">
        <w:rPr>
          <w:rFonts w:ascii="Calibri" w:eastAsiaTheme="minorEastAsia" w:hAnsi="Calibri" w:cs="Calibri"/>
          <w:bCs/>
          <w:sz w:val="22"/>
          <w:szCs w:val="22"/>
          <w:lang w:eastAsia="cs-CZ"/>
        </w:rPr>
        <w:t>vedení účetnictví, bankovní poplatky, právní služby</w:t>
      </w:r>
    </w:p>
    <w:p w14:paraId="7E1E25E1" w14:textId="77777777" w:rsidR="00D97751" w:rsidRPr="00984C29" w:rsidRDefault="00D97751" w:rsidP="003819FC">
      <w:pPr>
        <w:pStyle w:val="Zkladntextodsazen2"/>
        <w:widowControl w:val="0"/>
        <w:numPr>
          <w:ilvl w:val="0"/>
          <w:numId w:val="44"/>
        </w:numPr>
        <w:spacing w:after="0" w:line="240" w:lineRule="auto"/>
        <w:ind w:left="993" w:hanging="284"/>
        <w:jc w:val="both"/>
        <w:rPr>
          <w:rFonts w:ascii="Calibri" w:eastAsiaTheme="minorEastAsia" w:hAnsi="Calibri" w:cs="Calibri"/>
          <w:bCs/>
          <w:sz w:val="22"/>
          <w:szCs w:val="22"/>
          <w:lang w:eastAsia="cs-CZ"/>
        </w:rPr>
      </w:pPr>
      <w:r w:rsidRPr="00984C29">
        <w:rPr>
          <w:rFonts w:ascii="Calibri" w:eastAsiaTheme="minorEastAsia" w:hAnsi="Calibri" w:cs="Calibri"/>
          <w:bCs/>
          <w:sz w:val="22"/>
          <w:szCs w:val="22"/>
          <w:lang w:eastAsia="cs-CZ"/>
        </w:rPr>
        <w:t xml:space="preserve">altány, lavičky, terénní úpravy, palisády, kotvící patky, vybavení učeben apod. </w:t>
      </w:r>
    </w:p>
    <w:p w14:paraId="65A01EF9" w14:textId="7D93ED74" w:rsidR="00D97751" w:rsidRPr="00984C29" w:rsidRDefault="00D97751" w:rsidP="003819FC">
      <w:pPr>
        <w:pStyle w:val="Zkladntextodsazen2"/>
        <w:widowControl w:val="0"/>
        <w:numPr>
          <w:ilvl w:val="0"/>
          <w:numId w:val="44"/>
        </w:numPr>
        <w:spacing w:after="0" w:line="240" w:lineRule="auto"/>
        <w:ind w:left="993" w:hanging="284"/>
        <w:jc w:val="both"/>
        <w:rPr>
          <w:rFonts w:ascii="Calibri" w:eastAsiaTheme="minorEastAsia" w:hAnsi="Calibri" w:cs="Calibri"/>
          <w:bCs/>
          <w:sz w:val="22"/>
          <w:szCs w:val="22"/>
          <w:lang w:eastAsia="cs-CZ"/>
        </w:rPr>
      </w:pPr>
      <w:r w:rsidRPr="00984C29">
        <w:rPr>
          <w:rFonts w:ascii="Calibri" w:eastAsiaTheme="minorEastAsia" w:hAnsi="Calibri" w:cs="Calibri"/>
          <w:bCs/>
          <w:sz w:val="22"/>
          <w:szCs w:val="22"/>
          <w:lang w:eastAsia="cs-CZ"/>
        </w:rPr>
        <w:lastRenderedPageBreak/>
        <w:t xml:space="preserve">stravování a občerstvení </w:t>
      </w:r>
    </w:p>
    <w:p w14:paraId="2F09787F" w14:textId="77777777" w:rsidR="00B52CEF" w:rsidRPr="00984C29" w:rsidRDefault="00B52CEF" w:rsidP="003819FC">
      <w:pPr>
        <w:pStyle w:val="Zkladntextodsazen2"/>
        <w:widowControl w:val="0"/>
        <w:spacing w:after="0" w:line="240" w:lineRule="auto"/>
        <w:ind w:left="993" w:hanging="284"/>
        <w:jc w:val="both"/>
        <w:rPr>
          <w:rFonts w:ascii="Calibri" w:eastAsiaTheme="minorEastAsia" w:hAnsi="Calibri" w:cs="Calibri"/>
          <w:bCs/>
          <w:sz w:val="22"/>
          <w:szCs w:val="22"/>
          <w:lang w:eastAsia="cs-CZ"/>
        </w:rPr>
      </w:pPr>
    </w:p>
    <w:p w14:paraId="550E5B61" w14:textId="0B4EC341" w:rsidR="00D97751" w:rsidRPr="00984C29" w:rsidRDefault="00D97751" w:rsidP="003819FC">
      <w:pPr>
        <w:pStyle w:val="Zkladntextodsazen2"/>
        <w:widowControl w:val="0"/>
        <w:numPr>
          <w:ilvl w:val="1"/>
          <w:numId w:val="44"/>
        </w:numPr>
        <w:spacing w:after="0" w:line="240" w:lineRule="auto"/>
        <w:ind w:left="993" w:hanging="284"/>
        <w:jc w:val="both"/>
        <w:rPr>
          <w:rFonts w:ascii="Calibri" w:eastAsiaTheme="minorEastAsia" w:hAnsi="Calibri" w:cs="Calibri"/>
          <w:bCs/>
          <w:sz w:val="22"/>
          <w:szCs w:val="22"/>
          <w:lang w:eastAsia="cs-CZ"/>
        </w:rPr>
      </w:pPr>
      <w:r w:rsidRPr="00984C29">
        <w:rPr>
          <w:rFonts w:ascii="Calibri" w:eastAsiaTheme="minorEastAsia" w:hAnsi="Calibri" w:cs="Calibri"/>
          <w:bCs/>
          <w:sz w:val="22"/>
          <w:szCs w:val="22"/>
          <w:lang w:eastAsia="cs-CZ"/>
        </w:rPr>
        <w:t>na nákup stromů, keřů, zvířat, krmení, zahradního nářadí, zeminy, semen rostlin bez       projektového spojení s environmentálním charakterem</w:t>
      </w:r>
    </w:p>
    <w:p w14:paraId="4C376EC8" w14:textId="67A54E28" w:rsidR="00D97751" w:rsidRPr="00984C29" w:rsidRDefault="00D97751" w:rsidP="003819FC">
      <w:pPr>
        <w:pStyle w:val="Zkladntextodsazen2"/>
        <w:widowControl w:val="0"/>
        <w:numPr>
          <w:ilvl w:val="3"/>
          <w:numId w:val="44"/>
        </w:numPr>
        <w:spacing w:after="0" w:line="240" w:lineRule="auto"/>
        <w:ind w:left="993" w:hanging="284"/>
        <w:jc w:val="both"/>
        <w:rPr>
          <w:rFonts w:ascii="Calibri" w:eastAsiaTheme="minorEastAsia" w:hAnsi="Calibri" w:cs="Calibri"/>
          <w:bCs/>
          <w:sz w:val="22"/>
          <w:szCs w:val="22"/>
          <w:lang w:eastAsia="cs-CZ"/>
        </w:rPr>
      </w:pPr>
      <w:r w:rsidRPr="00984C29">
        <w:rPr>
          <w:rFonts w:ascii="Calibri" w:eastAsiaTheme="minorEastAsia" w:hAnsi="Calibri" w:cs="Calibri"/>
          <w:bCs/>
          <w:sz w:val="22"/>
          <w:szCs w:val="22"/>
          <w:lang w:eastAsia="cs-CZ"/>
        </w:rPr>
        <w:t>akce bez projektového spojení s environmentálním charakterem (např: ukázka výcviku</w:t>
      </w:r>
      <w:r w:rsidR="00B060AB" w:rsidRPr="00984C29">
        <w:rPr>
          <w:rFonts w:ascii="Calibri" w:eastAsiaTheme="minorEastAsia" w:hAnsi="Calibri" w:cs="Calibri"/>
          <w:bCs/>
          <w:sz w:val="22"/>
          <w:szCs w:val="22"/>
          <w:lang w:eastAsia="cs-CZ"/>
        </w:rPr>
        <w:t xml:space="preserve"> </w:t>
      </w:r>
      <w:r w:rsidRPr="00984C29">
        <w:rPr>
          <w:rFonts w:ascii="Calibri" w:eastAsiaTheme="minorEastAsia" w:hAnsi="Calibri" w:cs="Calibri"/>
          <w:bCs/>
          <w:sz w:val="22"/>
          <w:szCs w:val="22"/>
          <w:lang w:eastAsia="cs-CZ"/>
        </w:rPr>
        <w:t>dravců, program Ještěři, program Kozí farma, program v</w:t>
      </w:r>
      <w:r w:rsidR="00B060AB" w:rsidRPr="00984C29">
        <w:rPr>
          <w:rFonts w:ascii="Calibri" w:eastAsiaTheme="minorEastAsia" w:hAnsi="Calibri" w:cs="Calibri"/>
          <w:bCs/>
          <w:sz w:val="22"/>
          <w:szCs w:val="22"/>
          <w:lang w:eastAsia="cs-CZ"/>
        </w:rPr>
        <w:t> </w:t>
      </w:r>
      <w:r w:rsidRPr="00984C29">
        <w:rPr>
          <w:rFonts w:ascii="Calibri" w:eastAsiaTheme="minorEastAsia" w:hAnsi="Calibri" w:cs="Calibri"/>
          <w:bCs/>
          <w:sz w:val="22"/>
          <w:szCs w:val="22"/>
          <w:lang w:eastAsia="cs-CZ"/>
        </w:rPr>
        <w:t>AZ Garden, programy s</w:t>
      </w:r>
      <w:r w:rsidR="00B060AB" w:rsidRPr="00984C29">
        <w:rPr>
          <w:rFonts w:ascii="Calibri" w:eastAsiaTheme="minorEastAsia" w:hAnsi="Calibri" w:cs="Calibri"/>
          <w:bCs/>
          <w:sz w:val="22"/>
          <w:szCs w:val="22"/>
          <w:lang w:eastAsia="cs-CZ"/>
        </w:rPr>
        <w:t> </w:t>
      </w:r>
      <w:r w:rsidRPr="00984C29">
        <w:rPr>
          <w:rFonts w:ascii="Calibri" w:eastAsiaTheme="minorEastAsia" w:hAnsi="Calibri" w:cs="Calibri"/>
          <w:bCs/>
          <w:sz w:val="22"/>
          <w:szCs w:val="22"/>
          <w:lang w:eastAsia="cs-CZ"/>
        </w:rPr>
        <w:t>ukázkami živých zvířat, Hvězdárna a planetárium, návštěva ZOO, mini ZOO)</w:t>
      </w:r>
    </w:p>
    <w:p w14:paraId="05A1C44E" w14:textId="10317AB5" w:rsidR="00D97751" w:rsidRPr="00984C29" w:rsidRDefault="00D97751" w:rsidP="003819FC">
      <w:pPr>
        <w:pStyle w:val="Zkladntextodsazen2"/>
        <w:widowControl w:val="0"/>
        <w:numPr>
          <w:ilvl w:val="0"/>
          <w:numId w:val="44"/>
        </w:numPr>
        <w:spacing w:after="0" w:line="240" w:lineRule="auto"/>
        <w:ind w:left="993" w:hanging="284"/>
        <w:jc w:val="both"/>
        <w:rPr>
          <w:rFonts w:ascii="Calibri" w:eastAsiaTheme="minorEastAsia" w:hAnsi="Calibri" w:cs="Calibri"/>
          <w:bCs/>
          <w:sz w:val="22"/>
          <w:szCs w:val="22"/>
          <w:lang w:eastAsia="cs-CZ"/>
        </w:rPr>
      </w:pPr>
      <w:r w:rsidRPr="00984C29">
        <w:rPr>
          <w:rFonts w:ascii="Calibri" w:eastAsiaTheme="minorEastAsia" w:hAnsi="Calibri" w:cs="Calibri"/>
          <w:bCs/>
          <w:sz w:val="22"/>
          <w:szCs w:val="22"/>
          <w:lang w:eastAsia="cs-CZ"/>
        </w:rPr>
        <w:t xml:space="preserve">mzdové náklady mimo odměn </w:t>
      </w:r>
      <w:r w:rsidR="00A65EDF" w:rsidRPr="00984C29">
        <w:rPr>
          <w:rFonts w:ascii="Calibri" w:eastAsiaTheme="minorEastAsia" w:hAnsi="Calibri" w:cs="Calibri"/>
          <w:bCs/>
          <w:sz w:val="22"/>
          <w:szCs w:val="22"/>
          <w:lang w:eastAsia="cs-CZ"/>
        </w:rPr>
        <w:t xml:space="preserve">externích </w:t>
      </w:r>
      <w:r w:rsidRPr="00984C29">
        <w:rPr>
          <w:rFonts w:ascii="Calibri" w:eastAsiaTheme="minorEastAsia" w:hAnsi="Calibri" w:cs="Calibri"/>
          <w:bCs/>
          <w:sz w:val="22"/>
          <w:szCs w:val="22"/>
          <w:lang w:eastAsia="cs-CZ"/>
        </w:rPr>
        <w:t>lektorů (lektorného)</w:t>
      </w:r>
      <w:r w:rsidR="0053139C" w:rsidRPr="00984C29">
        <w:rPr>
          <w:rFonts w:ascii="Calibri" w:eastAsiaTheme="minorEastAsia" w:hAnsi="Calibri" w:cs="Calibri"/>
          <w:bCs/>
          <w:sz w:val="22"/>
          <w:szCs w:val="22"/>
          <w:lang w:eastAsia="cs-CZ"/>
        </w:rPr>
        <w:t>.</w:t>
      </w:r>
    </w:p>
    <w:p w14:paraId="300E3D09" w14:textId="77777777" w:rsidR="004A442E" w:rsidRPr="00984C29" w:rsidRDefault="004A442E" w:rsidP="00620ADF">
      <w:pPr>
        <w:pStyle w:val="Zkladntext20"/>
        <w:shd w:val="clear" w:color="auto" w:fill="auto"/>
        <w:tabs>
          <w:tab w:val="left" w:pos="840"/>
          <w:tab w:val="left" w:pos="1628"/>
          <w:tab w:val="left" w:pos="1863"/>
        </w:tabs>
        <w:spacing w:before="0" w:after="0" w:line="317" w:lineRule="exact"/>
        <w:ind w:firstLine="0"/>
        <w:rPr>
          <w:lang w:bidi="cs-CZ"/>
        </w:rPr>
      </w:pPr>
    </w:p>
    <w:p w14:paraId="2D485B23" w14:textId="77777777" w:rsidR="00620ADF" w:rsidRPr="00984C29" w:rsidRDefault="00620ADF" w:rsidP="00620ADF">
      <w:pPr>
        <w:pStyle w:val="Style4"/>
        <w:widowControl/>
        <w:tabs>
          <w:tab w:val="left" w:pos="360"/>
        </w:tabs>
        <w:spacing w:line="240" w:lineRule="auto"/>
        <w:ind w:left="357" w:firstLine="0"/>
        <w:jc w:val="center"/>
        <w:rPr>
          <w:rStyle w:val="FontStyle20"/>
          <w:b/>
          <w:sz w:val="22"/>
          <w:szCs w:val="22"/>
        </w:rPr>
      </w:pPr>
      <w:r w:rsidRPr="00984C29">
        <w:rPr>
          <w:rStyle w:val="FontStyle20"/>
          <w:b/>
          <w:sz w:val="22"/>
          <w:szCs w:val="22"/>
        </w:rPr>
        <w:t>Čl. III.</w:t>
      </w:r>
    </w:p>
    <w:p w14:paraId="4BDD1186" w14:textId="4F2DE2FE" w:rsidR="007447A0" w:rsidRPr="00984C29" w:rsidRDefault="00620ADF" w:rsidP="00620ADF">
      <w:pPr>
        <w:pStyle w:val="Style4"/>
        <w:widowControl/>
        <w:tabs>
          <w:tab w:val="left" w:pos="360"/>
        </w:tabs>
        <w:spacing w:line="240" w:lineRule="auto"/>
        <w:ind w:left="357" w:firstLine="0"/>
        <w:jc w:val="center"/>
        <w:rPr>
          <w:rStyle w:val="FontStyle19"/>
          <w:sz w:val="22"/>
          <w:szCs w:val="22"/>
          <w:u w:val="single"/>
        </w:rPr>
      </w:pPr>
      <w:r w:rsidRPr="00984C29">
        <w:rPr>
          <w:rStyle w:val="FontStyle19"/>
          <w:sz w:val="22"/>
          <w:szCs w:val="22"/>
          <w:u w:val="single"/>
        </w:rPr>
        <w:t>Podání žádosti</w:t>
      </w:r>
    </w:p>
    <w:p w14:paraId="7AF62A47" w14:textId="77777777" w:rsidR="00BF5629" w:rsidRPr="00984C29" w:rsidRDefault="00BF5629" w:rsidP="00620ADF">
      <w:pPr>
        <w:pStyle w:val="Style4"/>
        <w:widowControl/>
        <w:tabs>
          <w:tab w:val="left" w:pos="360"/>
        </w:tabs>
        <w:spacing w:line="240" w:lineRule="auto"/>
        <w:ind w:left="357" w:firstLine="0"/>
        <w:jc w:val="center"/>
        <w:rPr>
          <w:rStyle w:val="FontStyle19"/>
          <w:bCs w:val="0"/>
          <w:sz w:val="22"/>
          <w:szCs w:val="22"/>
        </w:rPr>
      </w:pPr>
    </w:p>
    <w:p w14:paraId="6C6589A1" w14:textId="19D10DA0" w:rsidR="00F15AD5" w:rsidRPr="00984C29" w:rsidRDefault="009E2EBD" w:rsidP="00F15AD5">
      <w:pPr>
        <w:widowControl/>
        <w:numPr>
          <w:ilvl w:val="0"/>
          <w:numId w:val="41"/>
        </w:numPr>
        <w:autoSpaceDE/>
        <w:autoSpaceDN/>
        <w:adjustRightInd/>
        <w:ind w:left="340" w:hanging="340"/>
        <w:jc w:val="both"/>
        <w:rPr>
          <w:rFonts w:asciiTheme="minorHAnsi" w:hAnsiTheme="minorHAnsi"/>
          <w:sz w:val="22"/>
          <w:szCs w:val="22"/>
        </w:rPr>
      </w:pPr>
      <w:r w:rsidRPr="00984C29">
        <w:rPr>
          <w:rFonts w:asciiTheme="minorHAnsi" w:hAnsiTheme="minorHAnsi"/>
          <w:sz w:val="22"/>
          <w:szCs w:val="22"/>
        </w:rPr>
        <w:t>Žadatel o dotaci může předložit v</w:t>
      </w:r>
      <w:r w:rsidR="00B060AB" w:rsidRPr="00984C29">
        <w:rPr>
          <w:rFonts w:asciiTheme="minorHAnsi" w:hAnsiTheme="minorHAnsi"/>
          <w:sz w:val="22"/>
          <w:szCs w:val="22"/>
        </w:rPr>
        <w:t> </w:t>
      </w:r>
      <w:r w:rsidRPr="00984C29">
        <w:rPr>
          <w:rFonts w:asciiTheme="minorHAnsi" w:hAnsiTheme="minorHAnsi"/>
          <w:sz w:val="22"/>
          <w:szCs w:val="22"/>
        </w:rPr>
        <w:t>každém dotačním kole nejvýše 3 žádosti o poskytnutí dotace.</w:t>
      </w:r>
    </w:p>
    <w:p w14:paraId="0E5DE518" w14:textId="77777777" w:rsidR="00F15AD5" w:rsidRPr="00984C29" w:rsidRDefault="00F15AD5" w:rsidP="00F15AD5">
      <w:pPr>
        <w:ind w:left="340"/>
        <w:jc w:val="both"/>
        <w:rPr>
          <w:rFonts w:asciiTheme="minorHAnsi" w:hAnsiTheme="minorHAnsi"/>
          <w:sz w:val="22"/>
          <w:szCs w:val="22"/>
        </w:rPr>
      </w:pPr>
    </w:p>
    <w:p w14:paraId="13240CF8" w14:textId="04A02704" w:rsidR="00EB743F" w:rsidRPr="00984C29" w:rsidRDefault="00F15AD5" w:rsidP="00EB743F">
      <w:pPr>
        <w:widowControl/>
        <w:numPr>
          <w:ilvl w:val="0"/>
          <w:numId w:val="41"/>
        </w:numPr>
        <w:autoSpaceDE/>
        <w:autoSpaceDN/>
        <w:adjustRightInd/>
        <w:ind w:left="340" w:hanging="340"/>
        <w:jc w:val="both"/>
        <w:rPr>
          <w:rFonts w:asciiTheme="minorHAnsi" w:hAnsiTheme="minorHAnsi"/>
          <w:b/>
          <w:bCs/>
          <w:sz w:val="22"/>
          <w:szCs w:val="22"/>
        </w:rPr>
      </w:pPr>
      <w:r w:rsidRPr="00984C29">
        <w:rPr>
          <w:rFonts w:asciiTheme="minorHAnsi" w:hAnsiTheme="minorHAnsi"/>
          <w:b/>
          <w:bCs/>
          <w:sz w:val="22"/>
          <w:szCs w:val="22"/>
        </w:rPr>
        <w:t xml:space="preserve">Žadatel </w:t>
      </w:r>
      <w:r w:rsidR="00EB743F" w:rsidRPr="00984C29">
        <w:rPr>
          <w:rFonts w:asciiTheme="minorHAnsi" w:hAnsiTheme="minorHAnsi"/>
          <w:b/>
          <w:bCs/>
          <w:sz w:val="22"/>
          <w:szCs w:val="22"/>
        </w:rPr>
        <w:t>o dotaci podá žádost v</w:t>
      </w:r>
      <w:r w:rsidR="00B060AB" w:rsidRPr="00984C29">
        <w:rPr>
          <w:rFonts w:asciiTheme="minorHAnsi" w:hAnsiTheme="minorHAnsi"/>
          <w:b/>
          <w:bCs/>
          <w:sz w:val="22"/>
          <w:szCs w:val="22"/>
        </w:rPr>
        <w:t> </w:t>
      </w:r>
      <w:r w:rsidR="00EB743F" w:rsidRPr="00984C29">
        <w:rPr>
          <w:rFonts w:asciiTheme="minorHAnsi" w:hAnsiTheme="minorHAnsi"/>
          <w:b/>
          <w:bCs/>
          <w:sz w:val="22"/>
          <w:szCs w:val="22"/>
        </w:rPr>
        <w:t>elektronické podobě prostřednictvím aplikace „Portál občana“ (dále jen „Portál občana“) na zveřejněném formuláři spolu s</w:t>
      </w:r>
      <w:r w:rsidR="00B060AB" w:rsidRPr="00984C29">
        <w:rPr>
          <w:rFonts w:asciiTheme="minorHAnsi" w:hAnsiTheme="minorHAnsi"/>
          <w:b/>
          <w:bCs/>
          <w:sz w:val="22"/>
          <w:szCs w:val="22"/>
        </w:rPr>
        <w:t> </w:t>
      </w:r>
      <w:r w:rsidR="00EB743F" w:rsidRPr="00984C29">
        <w:rPr>
          <w:rFonts w:asciiTheme="minorHAnsi" w:hAnsiTheme="minorHAnsi"/>
          <w:b/>
          <w:bCs/>
          <w:sz w:val="22"/>
          <w:szCs w:val="22"/>
        </w:rPr>
        <w:t>požadovanými přílohami, a to v</w:t>
      </w:r>
      <w:r w:rsidR="00B060AB" w:rsidRPr="00984C29">
        <w:rPr>
          <w:rFonts w:asciiTheme="minorHAnsi" w:hAnsiTheme="minorHAnsi"/>
          <w:b/>
          <w:bCs/>
          <w:sz w:val="22"/>
          <w:szCs w:val="22"/>
        </w:rPr>
        <w:t> </w:t>
      </w:r>
      <w:r w:rsidR="00EB743F" w:rsidRPr="00984C29">
        <w:rPr>
          <w:rFonts w:asciiTheme="minorHAnsi" w:hAnsiTheme="minorHAnsi"/>
          <w:b/>
          <w:bCs/>
          <w:sz w:val="22"/>
          <w:szCs w:val="22"/>
        </w:rPr>
        <w:t>souladu se schválenými pravidly programu podpory. Portál občana je dostupný na webových stránkách statutárního města Pardubice v</w:t>
      </w:r>
      <w:r w:rsidR="00B060AB" w:rsidRPr="00984C29">
        <w:rPr>
          <w:rFonts w:asciiTheme="minorHAnsi" w:hAnsiTheme="minorHAnsi"/>
          <w:b/>
          <w:bCs/>
          <w:sz w:val="22"/>
          <w:szCs w:val="22"/>
        </w:rPr>
        <w:t> </w:t>
      </w:r>
      <w:r w:rsidR="00EB743F" w:rsidRPr="00984C29">
        <w:rPr>
          <w:rFonts w:asciiTheme="minorHAnsi" w:hAnsiTheme="minorHAnsi"/>
          <w:b/>
          <w:bCs/>
          <w:sz w:val="22"/>
          <w:szCs w:val="22"/>
        </w:rPr>
        <w:t xml:space="preserve">sekci Veřejná podpora – dotace a granty. Žádost o dotaci předložená na jiném než elektronickém formuláři prostřednictvím </w:t>
      </w:r>
      <w:r w:rsidR="009E2EBD" w:rsidRPr="00984C29">
        <w:rPr>
          <w:rFonts w:asciiTheme="minorHAnsi" w:hAnsiTheme="minorHAnsi"/>
          <w:b/>
          <w:bCs/>
          <w:sz w:val="22"/>
          <w:szCs w:val="22"/>
        </w:rPr>
        <w:t>„</w:t>
      </w:r>
      <w:r w:rsidR="00EB743F" w:rsidRPr="00984C29">
        <w:rPr>
          <w:rFonts w:asciiTheme="minorHAnsi" w:hAnsiTheme="minorHAnsi"/>
          <w:b/>
          <w:bCs/>
          <w:sz w:val="22"/>
          <w:szCs w:val="22"/>
        </w:rPr>
        <w:t>Portálu občana</w:t>
      </w:r>
      <w:r w:rsidR="009E2EBD" w:rsidRPr="00984C29">
        <w:rPr>
          <w:rFonts w:asciiTheme="minorHAnsi" w:hAnsiTheme="minorHAnsi"/>
          <w:b/>
          <w:bCs/>
          <w:sz w:val="22"/>
          <w:szCs w:val="22"/>
        </w:rPr>
        <w:t>“</w:t>
      </w:r>
      <w:r w:rsidR="00EB743F" w:rsidRPr="00984C29">
        <w:rPr>
          <w:rFonts w:asciiTheme="minorHAnsi" w:hAnsiTheme="minorHAnsi"/>
          <w:b/>
          <w:bCs/>
          <w:sz w:val="22"/>
          <w:szCs w:val="22"/>
        </w:rPr>
        <w:t xml:space="preserve"> nebude přijata a bude z</w:t>
      </w:r>
      <w:r w:rsidR="00B060AB" w:rsidRPr="00984C29">
        <w:rPr>
          <w:rFonts w:asciiTheme="minorHAnsi" w:hAnsiTheme="minorHAnsi"/>
          <w:b/>
          <w:bCs/>
          <w:sz w:val="22"/>
          <w:szCs w:val="22"/>
        </w:rPr>
        <w:t> </w:t>
      </w:r>
      <w:r w:rsidR="00EB743F" w:rsidRPr="00984C29">
        <w:rPr>
          <w:rFonts w:asciiTheme="minorHAnsi" w:hAnsiTheme="minorHAnsi"/>
          <w:b/>
          <w:bCs/>
          <w:sz w:val="22"/>
          <w:szCs w:val="22"/>
        </w:rPr>
        <w:t>posuzování a rozhodování o přidělení dotace automaticky vyloučena.</w:t>
      </w:r>
    </w:p>
    <w:p w14:paraId="0F057BFA" w14:textId="77777777" w:rsidR="00B060AB" w:rsidRPr="00984C29" w:rsidRDefault="00B060AB" w:rsidP="00B060AB">
      <w:pPr>
        <w:pStyle w:val="Odstavecseseznamem"/>
        <w:rPr>
          <w:rFonts w:asciiTheme="minorHAnsi" w:hAnsiTheme="minorHAnsi"/>
          <w:sz w:val="22"/>
          <w:szCs w:val="22"/>
        </w:rPr>
      </w:pPr>
    </w:p>
    <w:p w14:paraId="5246D03B" w14:textId="250285B0" w:rsidR="00535BFD" w:rsidRPr="00984C29" w:rsidRDefault="00535BFD" w:rsidP="00535BFD">
      <w:pPr>
        <w:pStyle w:val="Odstavecseseznamem"/>
        <w:widowControl/>
        <w:numPr>
          <w:ilvl w:val="0"/>
          <w:numId w:val="41"/>
        </w:numPr>
        <w:tabs>
          <w:tab w:val="left" w:pos="6521"/>
        </w:tabs>
        <w:autoSpaceDE/>
        <w:autoSpaceDN/>
        <w:adjustRightInd/>
        <w:ind w:left="340" w:hanging="340"/>
        <w:jc w:val="both"/>
        <w:rPr>
          <w:rFonts w:asciiTheme="minorHAnsi" w:hAnsiTheme="minorHAnsi"/>
          <w:b/>
          <w:bCs/>
          <w:sz w:val="22"/>
          <w:szCs w:val="22"/>
        </w:rPr>
      </w:pPr>
      <w:r w:rsidRPr="00984C29">
        <w:rPr>
          <w:rFonts w:asciiTheme="minorHAnsi" w:hAnsiTheme="minorHAnsi"/>
          <w:b/>
          <w:bCs/>
          <w:sz w:val="22"/>
          <w:szCs w:val="22"/>
        </w:rPr>
        <w:t>Žádost o dotaci bude možné podat v</w:t>
      </w:r>
      <w:r w:rsidR="00B060AB" w:rsidRPr="00984C29">
        <w:rPr>
          <w:rFonts w:asciiTheme="minorHAnsi" w:hAnsiTheme="minorHAnsi"/>
          <w:b/>
          <w:bCs/>
          <w:sz w:val="22"/>
          <w:szCs w:val="22"/>
        </w:rPr>
        <w:t> </w:t>
      </w:r>
      <w:r w:rsidRPr="00984C29">
        <w:rPr>
          <w:rFonts w:asciiTheme="minorHAnsi" w:hAnsiTheme="minorHAnsi"/>
          <w:b/>
          <w:bCs/>
          <w:sz w:val="22"/>
          <w:szCs w:val="22"/>
        </w:rPr>
        <w:t>uvedeném období, a to každý den vždy od 05:00 hodin do 23:59 hodin. Každý den v</w:t>
      </w:r>
      <w:r w:rsidR="00B060AB" w:rsidRPr="00984C29">
        <w:rPr>
          <w:rFonts w:asciiTheme="minorHAnsi" w:hAnsiTheme="minorHAnsi"/>
          <w:b/>
          <w:bCs/>
          <w:sz w:val="22"/>
          <w:szCs w:val="22"/>
        </w:rPr>
        <w:t> </w:t>
      </w:r>
      <w:r w:rsidRPr="00984C29">
        <w:rPr>
          <w:rFonts w:asciiTheme="minorHAnsi" w:hAnsiTheme="minorHAnsi"/>
          <w:b/>
          <w:bCs/>
          <w:sz w:val="22"/>
          <w:szCs w:val="22"/>
        </w:rPr>
        <w:t>čase od 0:00 hodin do 04:59 hodin je možné s</w:t>
      </w:r>
      <w:r w:rsidR="00B060AB" w:rsidRPr="00984C29">
        <w:rPr>
          <w:rFonts w:asciiTheme="minorHAnsi" w:hAnsiTheme="minorHAnsi"/>
          <w:b/>
          <w:bCs/>
          <w:sz w:val="22"/>
          <w:szCs w:val="22"/>
        </w:rPr>
        <w:t> </w:t>
      </w:r>
      <w:r w:rsidRPr="00984C29">
        <w:rPr>
          <w:rFonts w:asciiTheme="minorHAnsi" w:hAnsiTheme="minorHAnsi"/>
          <w:b/>
          <w:bCs/>
          <w:sz w:val="22"/>
          <w:szCs w:val="22"/>
        </w:rPr>
        <w:t>žádostí pracovat, ale není možné ji podat (odeslat), a to z</w:t>
      </w:r>
      <w:r w:rsidR="00B060AB" w:rsidRPr="00984C29">
        <w:rPr>
          <w:rFonts w:asciiTheme="minorHAnsi" w:hAnsiTheme="minorHAnsi"/>
          <w:b/>
          <w:bCs/>
          <w:sz w:val="22"/>
          <w:szCs w:val="22"/>
        </w:rPr>
        <w:t> </w:t>
      </w:r>
      <w:r w:rsidRPr="00984C29">
        <w:rPr>
          <w:rFonts w:asciiTheme="minorHAnsi" w:hAnsiTheme="minorHAnsi"/>
          <w:b/>
          <w:bCs/>
          <w:sz w:val="22"/>
          <w:szCs w:val="22"/>
        </w:rPr>
        <w:t xml:space="preserve">důvodu zálohování dat a údržby systému. </w:t>
      </w:r>
    </w:p>
    <w:p w14:paraId="5656683C" w14:textId="77777777" w:rsidR="002F0117" w:rsidRPr="00984C29" w:rsidRDefault="002F0117" w:rsidP="002F0117">
      <w:pPr>
        <w:pStyle w:val="Odstavecseseznamem"/>
        <w:widowControl/>
        <w:tabs>
          <w:tab w:val="left" w:pos="6521"/>
        </w:tabs>
        <w:autoSpaceDE/>
        <w:autoSpaceDN/>
        <w:adjustRightInd/>
        <w:ind w:left="340"/>
        <w:contextualSpacing w:val="0"/>
        <w:jc w:val="both"/>
        <w:rPr>
          <w:rFonts w:asciiTheme="minorHAnsi" w:hAnsiTheme="minorHAnsi"/>
          <w:sz w:val="22"/>
          <w:szCs w:val="22"/>
        </w:rPr>
      </w:pPr>
    </w:p>
    <w:p w14:paraId="72C8E84B" w14:textId="63474D3D" w:rsidR="00F15AD5" w:rsidRPr="00984C29" w:rsidRDefault="00F15AD5" w:rsidP="00F15AD5">
      <w:pPr>
        <w:pStyle w:val="Odstavecseseznamem"/>
        <w:widowControl/>
        <w:numPr>
          <w:ilvl w:val="0"/>
          <w:numId w:val="41"/>
        </w:numPr>
        <w:tabs>
          <w:tab w:val="left" w:pos="6521"/>
        </w:tabs>
        <w:autoSpaceDE/>
        <w:autoSpaceDN/>
        <w:adjustRightInd/>
        <w:ind w:left="340" w:hanging="340"/>
        <w:contextualSpacing w:val="0"/>
        <w:jc w:val="both"/>
        <w:rPr>
          <w:rFonts w:asciiTheme="minorHAnsi" w:hAnsiTheme="minorHAnsi"/>
          <w:sz w:val="22"/>
          <w:szCs w:val="22"/>
        </w:rPr>
      </w:pPr>
      <w:r w:rsidRPr="00984C29">
        <w:rPr>
          <w:rFonts w:asciiTheme="minorHAnsi" w:hAnsiTheme="minorHAnsi"/>
          <w:sz w:val="22"/>
          <w:szCs w:val="22"/>
        </w:rPr>
        <w:t>Pro každý projekt bude podána samostatná žádost.</w:t>
      </w:r>
    </w:p>
    <w:p w14:paraId="416AFE31" w14:textId="77777777" w:rsidR="008E2454" w:rsidRPr="00984C29" w:rsidRDefault="008E2454" w:rsidP="008E2454">
      <w:pPr>
        <w:pStyle w:val="Odstavecseseznamem"/>
        <w:widowControl/>
        <w:tabs>
          <w:tab w:val="left" w:pos="6521"/>
        </w:tabs>
        <w:autoSpaceDE/>
        <w:autoSpaceDN/>
        <w:adjustRightInd/>
        <w:ind w:left="340"/>
        <w:contextualSpacing w:val="0"/>
        <w:jc w:val="both"/>
        <w:rPr>
          <w:rFonts w:asciiTheme="minorHAnsi" w:hAnsiTheme="minorHAnsi"/>
          <w:sz w:val="22"/>
          <w:szCs w:val="22"/>
        </w:rPr>
      </w:pPr>
    </w:p>
    <w:p w14:paraId="2E5EC909" w14:textId="5B95AF72" w:rsidR="008E2454" w:rsidRPr="00984C29" w:rsidRDefault="00BA2C97" w:rsidP="008E2454">
      <w:pPr>
        <w:pStyle w:val="Odstavecseseznamem"/>
        <w:widowControl/>
        <w:numPr>
          <w:ilvl w:val="0"/>
          <w:numId w:val="41"/>
        </w:numPr>
        <w:tabs>
          <w:tab w:val="left" w:pos="6521"/>
        </w:tabs>
        <w:autoSpaceDE/>
        <w:autoSpaceDN/>
        <w:adjustRightInd/>
        <w:ind w:left="340" w:hanging="340"/>
        <w:contextualSpacing w:val="0"/>
        <w:jc w:val="both"/>
        <w:rPr>
          <w:rFonts w:asciiTheme="minorHAnsi" w:hAnsiTheme="minorHAnsi"/>
          <w:sz w:val="22"/>
          <w:szCs w:val="22"/>
        </w:rPr>
      </w:pPr>
      <w:r w:rsidRPr="00984C29">
        <w:rPr>
          <w:rFonts w:cs="Calibri"/>
          <w:bCs/>
          <w:sz w:val="22"/>
          <w:szCs w:val="22"/>
        </w:rPr>
        <w:t>Elektronická ž</w:t>
      </w:r>
      <w:r w:rsidR="008E2454" w:rsidRPr="00984C29">
        <w:rPr>
          <w:rFonts w:cs="Calibri"/>
          <w:bCs/>
          <w:sz w:val="22"/>
          <w:szCs w:val="22"/>
        </w:rPr>
        <w:t xml:space="preserve">ádost o dotaci, která bude předložena na jiném než </w:t>
      </w:r>
      <w:r w:rsidRPr="00984C29">
        <w:rPr>
          <w:rFonts w:cs="Calibri"/>
          <w:bCs/>
          <w:sz w:val="22"/>
          <w:szCs w:val="22"/>
        </w:rPr>
        <w:t>zveřejněném</w:t>
      </w:r>
      <w:r w:rsidR="008E2454" w:rsidRPr="00984C29">
        <w:rPr>
          <w:rFonts w:cs="Calibri"/>
          <w:bCs/>
          <w:sz w:val="22"/>
          <w:szCs w:val="22"/>
        </w:rPr>
        <w:t xml:space="preserve"> formuláři nebo mimo stanovený termín, nebude přijata a bude z</w:t>
      </w:r>
      <w:r w:rsidR="00B060AB" w:rsidRPr="00984C29">
        <w:rPr>
          <w:rFonts w:cs="Calibri"/>
          <w:bCs/>
          <w:sz w:val="22"/>
          <w:szCs w:val="22"/>
        </w:rPr>
        <w:t> </w:t>
      </w:r>
      <w:r w:rsidR="008E2454" w:rsidRPr="00984C29">
        <w:rPr>
          <w:rFonts w:cs="Calibri"/>
          <w:bCs/>
          <w:sz w:val="22"/>
          <w:szCs w:val="22"/>
        </w:rPr>
        <w:t xml:space="preserve">posuzování o přidělení dotace vyloučena. </w:t>
      </w:r>
      <w:r w:rsidR="00CB6A67" w:rsidRPr="00984C29">
        <w:rPr>
          <w:rFonts w:cs="Calibri"/>
          <w:bCs/>
          <w:sz w:val="22"/>
          <w:szCs w:val="22"/>
        </w:rPr>
        <w:t>O</w:t>
      </w:r>
      <w:r w:rsidR="00B60C9F" w:rsidRPr="00984C29">
        <w:rPr>
          <w:rFonts w:cs="Calibri"/>
          <w:bCs/>
          <w:sz w:val="22"/>
          <w:szCs w:val="22"/>
        </w:rPr>
        <w:t>dbor životního prostředí</w:t>
      </w:r>
      <w:r w:rsidR="00CB6A67" w:rsidRPr="00984C29">
        <w:rPr>
          <w:rFonts w:cs="Calibri"/>
          <w:bCs/>
          <w:sz w:val="22"/>
          <w:szCs w:val="22"/>
        </w:rPr>
        <w:t xml:space="preserve"> </w:t>
      </w:r>
      <w:r w:rsidR="00B060AB" w:rsidRPr="00984C29">
        <w:rPr>
          <w:rFonts w:cs="Calibri"/>
          <w:bCs/>
          <w:sz w:val="22"/>
          <w:szCs w:val="22"/>
        </w:rPr>
        <w:t>Magistrátu města Pardubic („</w:t>
      </w:r>
      <w:r w:rsidR="00CB6A67" w:rsidRPr="00984C29">
        <w:rPr>
          <w:rFonts w:cs="Calibri"/>
          <w:bCs/>
          <w:sz w:val="22"/>
          <w:szCs w:val="22"/>
        </w:rPr>
        <w:t>MmP</w:t>
      </w:r>
      <w:r w:rsidR="00B060AB" w:rsidRPr="00984C29">
        <w:rPr>
          <w:rFonts w:cs="Calibri"/>
          <w:bCs/>
          <w:sz w:val="22"/>
          <w:szCs w:val="22"/>
        </w:rPr>
        <w:t>“)</w:t>
      </w:r>
      <w:r w:rsidR="008E2454" w:rsidRPr="00984C29">
        <w:rPr>
          <w:rFonts w:cs="Calibri"/>
          <w:bCs/>
          <w:sz w:val="22"/>
          <w:szCs w:val="22"/>
        </w:rPr>
        <w:t xml:space="preserve"> předloží</w:t>
      </w:r>
      <w:r w:rsidR="00CB6A67" w:rsidRPr="00984C29">
        <w:rPr>
          <w:rFonts w:cs="Calibri"/>
          <w:bCs/>
          <w:sz w:val="22"/>
          <w:szCs w:val="22"/>
        </w:rPr>
        <w:t xml:space="preserve"> jednotlivé</w:t>
      </w:r>
      <w:r w:rsidR="008E2454" w:rsidRPr="00984C29">
        <w:rPr>
          <w:rFonts w:cs="Calibri"/>
          <w:bCs/>
          <w:sz w:val="22"/>
          <w:szCs w:val="22"/>
        </w:rPr>
        <w:t xml:space="preserve"> žádosti k</w:t>
      </w:r>
      <w:r w:rsidR="00B93792" w:rsidRPr="00984C29">
        <w:rPr>
          <w:rFonts w:cs="Calibri"/>
          <w:bCs/>
          <w:sz w:val="22"/>
          <w:szCs w:val="22"/>
        </w:rPr>
        <w:t> </w:t>
      </w:r>
      <w:r w:rsidR="008E2454" w:rsidRPr="00984C29">
        <w:rPr>
          <w:rFonts w:cs="Calibri"/>
          <w:bCs/>
          <w:sz w:val="22"/>
          <w:szCs w:val="22"/>
        </w:rPr>
        <w:t>projednání</w:t>
      </w:r>
      <w:r w:rsidR="00B93792" w:rsidRPr="00984C29">
        <w:rPr>
          <w:rFonts w:cs="Calibri"/>
          <w:bCs/>
          <w:sz w:val="22"/>
          <w:szCs w:val="22"/>
        </w:rPr>
        <w:t xml:space="preserve"> - vyhodnocení</w:t>
      </w:r>
      <w:r w:rsidR="008E2454" w:rsidRPr="00984C29">
        <w:rPr>
          <w:rFonts w:cs="Calibri"/>
          <w:bCs/>
          <w:sz w:val="22"/>
          <w:szCs w:val="22"/>
        </w:rPr>
        <w:t xml:space="preserve"> v komisi.</w:t>
      </w:r>
    </w:p>
    <w:p w14:paraId="08129044" w14:textId="77777777" w:rsidR="008E2454" w:rsidRPr="00984C29" w:rsidRDefault="008E2454" w:rsidP="008E2454">
      <w:pPr>
        <w:pStyle w:val="Odstavecseseznamem"/>
        <w:widowControl/>
        <w:tabs>
          <w:tab w:val="left" w:pos="6521"/>
        </w:tabs>
        <w:autoSpaceDE/>
        <w:autoSpaceDN/>
        <w:adjustRightInd/>
        <w:ind w:left="340"/>
        <w:contextualSpacing w:val="0"/>
        <w:jc w:val="both"/>
        <w:rPr>
          <w:rFonts w:asciiTheme="minorHAnsi" w:hAnsiTheme="minorHAnsi"/>
          <w:sz w:val="22"/>
          <w:szCs w:val="22"/>
        </w:rPr>
      </w:pPr>
    </w:p>
    <w:p w14:paraId="1BDAA15A" w14:textId="17366BA0" w:rsidR="008E2454" w:rsidRPr="00984C29" w:rsidRDefault="008E2454" w:rsidP="008E2454">
      <w:pPr>
        <w:pStyle w:val="Odstavecseseznamem"/>
        <w:widowControl/>
        <w:numPr>
          <w:ilvl w:val="0"/>
          <w:numId w:val="41"/>
        </w:numPr>
        <w:tabs>
          <w:tab w:val="left" w:pos="6521"/>
        </w:tabs>
        <w:autoSpaceDE/>
        <w:autoSpaceDN/>
        <w:adjustRightInd/>
        <w:ind w:left="340" w:hanging="340"/>
        <w:contextualSpacing w:val="0"/>
        <w:jc w:val="both"/>
        <w:rPr>
          <w:rFonts w:asciiTheme="minorHAnsi" w:hAnsiTheme="minorHAnsi"/>
          <w:sz w:val="22"/>
          <w:szCs w:val="22"/>
        </w:rPr>
      </w:pPr>
      <w:r w:rsidRPr="00984C29">
        <w:rPr>
          <w:rFonts w:cs="Calibri"/>
          <w:bCs/>
          <w:sz w:val="22"/>
          <w:szCs w:val="22"/>
        </w:rPr>
        <w:t>Rozpočet uvedený v žádosti bude výchozí při schvalování dotace. Žadatel, kterému bude dotace navržena v jiné výši, než o kterou žádal, dodá na základě vyzvání upravený rozpočet na daný projekt, a to dle návrhu výše dotace. Rozpočet, resp. upravený rozpočet bude součástí smlouvy o poskytnutí dotace a položky v něm uvedené jsou závazné pro konečné vyúčtování</w:t>
      </w:r>
      <w:r w:rsidR="006364D5" w:rsidRPr="00984C29">
        <w:rPr>
          <w:rFonts w:cs="Calibri"/>
          <w:bCs/>
          <w:sz w:val="22"/>
          <w:szCs w:val="22"/>
        </w:rPr>
        <w:t>.</w:t>
      </w:r>
    </w:p>
    <w:p w14:paraId="2084872D" w14:textId="77777777" w:rsidR="00F15AD5" w:rsidRPr="00984C29" w:rsidRDefault="00F15AD5" w:rsidP="00F15AD5">
      <w:pPr>
        <w:jc w:val="both"/>
        <w:rPr>
          <w:rFonts w:asciiTheme="minorHAnsi" w:hAnsiTheme="minorHAnsi"/>
          <w:sz w:val="22"/>
          <w:szCs w:val="22"/>
        </w:rPr>
      </w:pPr>
    </w:p>
    <w:p w14:paraId="2AD7E404" w14:textId="77777777" w:rsidR="00507D96" w:rsidRPr="00984C29" w:rsidRDefault="00F15AD5" w:rsidP="00F15AD5">
      <w:pPr>
        <w:widowControl/>
        <w:numPr>
          <w:ilvl w:val="0"/>
          <w:numId w:val="41"/>
        </w:numPr>
        <w:autoSpaceDE/>
        <w:autoSpaceDN/>
        <w:adjustRightInd/>
        <w:ind w:left="340" w:hanging="340"/>
        <w:jc w:val="both"/>
        <w:rPr>
          <w:rFonts w:asciiTheme="minorHAnsi" w:hAnsiTheme="minorHAnsi"/>
          <w:sz w:val="22"/>
          <w:szCs w:val="22"/>
        </w:rPr>
      </w:pPr>
      <w:r w:rsidRPr="00984C29">
        <w:rPr>
          <w:rFonts w:asciiTheme="minorHAnsi" w:hAnsiTheme="minorHAnsi"/>
          <w:sz w:val="22"/>
          <w:szCs w:val="22"/>
        </w:rPr>
        <w:t>Nesplnění všech náležitostí žádosti je důvodem k vyřazení žádosti z posuzování o zařazení do Programu.</w:t>
      </w:r>
    </w:p>
    <w:p w14:paraId="17427BA1" w14:textId="13FB4D79" w:rsidR="00F15AD5" w:rsidRPr="00984C29" w:rsidRDefault="00F15AD5" w:rsidP="00507D96">
      <w:pPr>
        <w:widowControl/>
        <w:autoSpaceDE/>
        <w:autoSpaceDN/>
        <w:adjustRightInd/>
        <w:ind w:left="340"/>
        <w:jc w:val="both"/>
        <w:rPr>
          <w:rFonts w:asciiTheme="minorHAnsi" w:hAnsiTheme="minorHAnsi"/>
          <w:sz w:val="22"/>
          <w:szCs w:val="22"/>
        </w:rPr>
      </w:pPr>
      <w:r w:rsidRPr="00984C29">
        <w:rPr>
          <w:rFonts w:asciiTheme="minorHAnsi" w:hAnsiTheme="minorHAnsi"/>
          <w:sz w:val="22"/>
          <w:szCs w:val="22"/>
        </w:rPr>
        <w:t xml:space="preserve"> </w:t>
      </w:r>
    </w:p>
    <w:p w14:paraId="0B36B74B" w14:textId="7D48AE70" w:rsidR="00F15AD5" w:rsidRPr="00984C29" w:rsidRDefault="00F15AD5" w:rsidP="00F15AD5">
      <w:pPr>
        <w:widowControl/>
        <w:numPr>
          <w:ilvl w:val="0"/>
          <w:numId w:val="41"/>
        </w:numPr>
        <w:autoSpaceDE/>
        <w:autoSpaceDN/>
        <w:adjustRightInd/>
        <w:ind w:left="340" w:hanging="340"/>
        <w:rPr>
          <w:rFonts w:asciiTheme="minorHAnsi" w:hAnsiTheme="minorHAnsi"/>
          <w:sz w:val="22"/>
          <w:szCs w:val="22"/>
        </w:rPr>
      </w:pPr>
      <w:r w:rsidRPr="00984C29">
        <w:rPr>
          <w:rFonts w:asciiTheme="minorHAnsi" w:hAnsiTheme="minorHAnsi"/>
          <w:b/>
          <w:sz w:val="22"/>
          <w:szCs w:val="22"/>
        </w:rPr>
        <w:t>Termín pro podání žádost</w:t>
      </w:r>
      <w:r w:rsidR="00757420" w:rsidRPr="00984C29">
        <w:rPr>
          <w:rFonts w:asciiTheme="minorHAnsi" w:hAnsiTheme="minorHAnsi"/>
          <w:b/>
          <w:sz w:val="22"/>
          <w:szCs w:val="22"/>
        </w:rPr>
        <w:t>i</w:t>
      </w:r>
      <w:r w:rsidRPr="00984C29">
        <w:rPr>
          <w:rFonts w:asciiTheme="minorHAnsi" w:hAnsiTheme="minorHAnsi"/>
          <w:b/>
          <w:sz w:val="22"/>
          <w:szCs w:val="22"/>
        </w:rPr>
        <w:t>:</w:t>
      </w:r>
    </w:p>
    <w:p w14:paraId="62B46461" w14:textId="77777777" w:rsidR="008E2454" w:rsidRPr="00984C29" w:rsidRDefault="008E2454" w:rsidP="008E2454">
      <w:pPr>
        <w:widowControl/>
        <w:autoSpaceDE/>
        <w:autoSpaceDN/>
        <w:adjustRightInd/>
        <w:ind w:left="340"/>
        <w:rPr>
          <w:rFonts w:asciiTheme="minorHAnsi" w:hAnsiTheme="minorHAnsi"/>
          <w:sz w:val="22"/>
          <w:szCs w:val="22"/>
        </w:rPr>
      </w:pPr>
    </w:p>
    <w:tbl>
      <w:tblPr>
        <w:tblW w:w="0" w:type="auto"/>
        <w:jc w:val="center"/>
        <w:tblLayout w:type="fixed"/>
        <w:tblCellMar>
          <w:left w:w="40" w:type="dxa"/>
          <w:right w:w="40" w:type="dxa"/>
        </w:tblCellMar>
        <w:tblLook w:val="0000" w:firstRow="0" w:lastRow="0" w:firstColumn="0" w:lastColumn="0" w:noHBand="0" w:noVBand="0"/>
      </w:tblPr>
      <w:tblGrid>
        <w:gridCol w:w="5035"/>
        <w:gridCol w:w="3125"/>
      </w:tblGrid>
      <w:tr w:rsidR="00984C29" w:rsidRPr="00984C29" w14:paraId="5163CAFD" w14:textId="77777777" w:rsidTr="00A8352E">
        <w:trPr>
          <w:jc w:val="center"/>
        </w:trPr>
        <w:tc>
          <w:tcPr>
            <w:tcW w:w="5035" w:type="dxa"/>
            <w:tcBorders>
              <w:top w:val="single" w:sz="6" w:space="0" w:color="auto"/>
              <w:left w:val="single" w:sz="6" w:space="0" w:color="auto"/>
              <w:bottom w:val="single" w:sz="6" w:space="0" w:color="auto"/>
              <w:right w:val="single" w:sz="6" w:space="0" w:color="auto"/>
            </w:tcBorders>
          </w:tcPr>
          <w:p w14:paraId="12DA2918" w14:textId="3DDE9047" w:rsidR="008E2454" w:rsidRPr="00536FB9" w:rsidRDefault="008E2454" w:rsidP="00A8352E">
            <w:pPr>
              <w:pStyle w:val="Style13"/>
              <w:widowControl/>
              <w:ind w:left="322"/>
              <w:rPr>
                <w:rStyle w:val="FontStyle19"/>
                <w:color w:val="FF0000"/>
              </w:rPr>
            </w:pPr>
            <w:r w:rsidRPr="00536FB9">
              <w:rPr>
                <w:rStyle w:val="FontStyle19"/>
                <w:color w:val="FF0000"/>
              </w:rPr>
              <w:t xml:space="preserve">Termín vyhlášení dotačního kola – </w:t>
            </w:r>
            <w:r w:rsidR="00CB6A67" w:rsidRPr="00536FB9">
              <w:rPr>
                <w:rStyle w:val="FontStyle19"/>
                <w:color w:val="FF0000"/>
              </w:rPr>
              <w:t>p</w:t>
            </w:r>
            <w:r w:rsidRPr="00536FB9">
              <w:rPr>
                <w:rStyle w:val="FontStyle19"/>
                <w:color w:val="FF0000"/>
              </w:rPr>
              <w:t>odání žádostí</w:t>
            </w:r>
          </w:p>
        </w:tc>
        <w:tc>
          <w:tcPr>
            <w:tcW w:w="3125" w:type="dxa"/>
            <w:tcBorders>
              <w:top w:val="single" w:sz="6" w:space="0" w:color="auto"/>
              <w:left w:val="single" w:sz="6" w:space="0" w:color="auto"/>
              <w:bottom w:val="single" w:sz="6" w:space="0" w:color="auto"/>
              <w:right w:val="single" w:sz="6" w:space="0" w:color="auto"/>
            </w:tcBorders>
          </w:tcPr>
          <w:p w14:paraId="56673B89" w14:textId="6B4CC97E" w:rsidR="008E2454" w:rsidRPr="00536FB9" w:rsidRDefault="008E2454" w:rsidP="00D378D0">
            <w:pPr>
              <w:pStyle w:val="Style13"/>
              <w:widowControl/>
              <w:rPr>
                <w:rStyle w:val="FontStyle19"/>
                <w:b w:val="0"/>
                <w:color w:val="FF0000"/>
              </w:rPr>
            </w:pPr>
            <w:r w:rsidRPr="00536FB9">
              <w:rPr>
                <w:rStyle w:val="FontStyle19"/>
                <w:b w:val="0"/>
                <w:color w:val="FF0000"/>
              </w:rPr>
              <w:t xml:space="preserve">   </w:t>
            </w:r>
            <w:r w:rsidR="00A11EF3" w:rsidRPr="00536FB9">
              <w:rPr>
                <w:rStyle w:val="FontStyle19"/>
                <w:b w:val="0"/>
                <w:color w:val="FF0000"/>
              </w:rPr>
              <w:t>1</w:t>
            </w:r>
            <w:r w:rsidR="00B35903" w:rsidRPr="00536FB9">
              <w:rPr>
                <w:rStyle w:val="FontStyle19"/>
                <w:b w:val="0"/>
                <w:color w:val="FF0000"/>
              </w:rPr>
              <w:t>9</w:t>
            </w:r>
            <w:r w:rsidR="00A11EF3" w:rsidRPr="00536FB9">
              <w:rPr>
                <w:rStyle w:val="FontStyle19"/>
                <w:b w:val="0"/>
                <w:color w:val="FF0000"/>
              </w:rPr>
              <w:t>.</w:t>
            </w:r>
            <w:r w:rsidR="00B35903" w:rsidRPr="00536FB9">
              <w:rPr>
                <w:rStyle w:val="FontStyle19"/>
                <w:b w:val="0"/>
                <w:color w:val="FF0000"/>
              </w:rPr>
              <w:t>1</w:t>
            </w:r>
            <w:r w:rsidR="00CB6A67" w:rsidRPr="00536FB9">
              <w:rPr>
                <w:rStyle w:val="FontStyle19"/>
                <w:b w:val="0"/>
                <w:color w:val="FF0000"/>
              </w:rPr>
              <w:t>.</w:t>
            </w:r>
            <w:r w:rsidR="00202228" w:rsidRPr="00536FB9">
              <w:rPr>
                <w:rStyle w:val="FontStyle19"/>
                <w:b w:val="0"/>
                <w:color w:val="FF0000"/>
              </w:rPr>
              <w:t>202</w:t>
            </w:r>
            <w:r w:rsidR="00B35903" w:rsidRPr="00536FB9">
              <w:rPr>
                <w:rStyle w:val="FontStyle19"/>
                <w:b w:val="0"/>
                <w:color w:val="FF0000"/>
              </w:rPr>
              <w:t>6</w:t>
            </w:r>
            <w:r w:rsidR="00202228" w:rsidRPr="00536FB9">
              <w:rPr>
                <w:rStyle w:val="FontStyle19"/>
                <w:b w:val="0"/>
                <w:color w:val="FF0000"/>
              </w:rPr>
              <w:t xml:space="preserve"> </w:t>
            </w:r>
            <w:r w:rsidR="00CB6A67" w:rsidRPr="00536FB9">
              <w:rPr>
                <w:rStyle w:val="FontStyle19"/>
                <w:b w:val="0"/>
                <w:color w:val="FF0000"/>
              </w:rPr>
              <w:t>–</w:t>
            </w:r>
            <w:r w:rsidR="00CB575C" w:rsidRPr="00536FB9">
              <w:rPr>
                <w:rStyle w:val="FontStyle19"/>
                <w:b w:val="0"/>
                <w:color w:val="FF0000"/>
              </w:rPr>
              <w:t xml:space="preserve"> </w:t>
            </w:r>
            <w:r w:rsidR="00B35903" w:rsidRPr="00536FB9">
              <w:rPr>
                <w:rStyle w:val="FontStyle19"/>
                <w:b w:val="0"/>
                <w:color w:val="FF0000"/>
              </w:rPr>
              <w:t>8</w:t>
            </w:r>
            <w:r w:rsidR="005C7860" w:rsidRPr="00536FB9">
              <w:rPr>
                <w:rStyle w:val="FontStyle19"/>
                <w:b w:val="0"/>
                <w:color w:val="FF0000"/>
              </w:rPr>
              <w:t>.</w:t>
            </w:r>
            <w:r w:rsidR="00A11EF3" w:rsidRPr="00536FB9">
              <w:rPr>
                <w:rStyle w:val="FontStyle19"/>
                <w:b w:val="0"/>
                <w:color w:val="FF0000"/>
              </w:rPr>
              <w:t>2</w:t>
            </w:r>
            <w:r w:rsidR="00CB6A67" w:rsidRPr="00536FB9">
              <w:rPr>
                <w:rStyle w:val="FontStyle19"/>
                <w:b w:val="0"/>
                <w:color w:val="FF0000"/>
              </w:rPr>
              <w:t>.</w:t>
            </w:r>
            <w:r w:rsidR="00202228" w:rsidRPr="00536FB9">
              <w:rPr>
                <w:rStyle w:val="FontStyle19"/>
                <w:b w:val="0"/>
                <w:color w:val="FF0000"/>
              </w:rPr>
              <w:t>202</w:t>
            </w:r>
            <w:r w:rsidR="00B35903" w:rsidRPr="00536FB9">
              <w:rPr>
                <w:rStyle w:val="FontStyle19"/>
                <w:b w:val="0"/>
                <w:color w:val="FF0000"/>
              </w:rPr>
              <w:t>6</w:t>
            </w:r>
            <w:r w:rsidR="00202228" w:rsidRPr="00536FB9">
              <w:rPr>
                <w:rStyle w:val="FontStyle19"/>
                <w:b w:val="0"/>
                <w:color w:val="FF0000"/>
              </w:rPr>
              <w:t xml:space="preserve"> </w:t>
            </w:r>
          </w:p>
        </w:tc>
      </w:tr>
      <w:tr w:rsidR="00984C29" w:rsidRPr="00984C29" w14:paraId="3152AF97" w14:textId="77777777" w:rsidTr="00A8352E">
        <w:trPr>
          <w:jc w:val="center"/>
        </w:trPr>
        <w:tc>
          <w:tcPr>
            <w:tcW w:w="5035" w:type="dxa"/>
            <w:tcBorders>
              <w:top w:val="single" w:sz="6" w:space="0" w:color="auto"/>
              <w:left w:val="single" w:sz="6" w:space="0" w:color="auto"/>
              <w:bottom w:val="single" w:sz="6" w:space="0" w:color="auto"/>
              <w:right w:val="single" w:sz="6" w:space="0" w:color="auto"/>
            </w:tcBorders>
          </w:tcPr>
          <w:p w14:paraId="7C6F2C0A" w14:textId="77777777" w:rsidR="008E2454" w:rsidRPr="00536FB9" w:rsidRDefault="008E2454" w:rsidP="00A8352E">
            <w:pPr>
              <w:pStyle w:val="Style11"/>
              <w:widowControl/>
              <w:ind w:left="341"/>
              <w:rPr>
                <w:rStyle w:val="FontStyle20"/>
                <w:color w:val="FF0000"/>
              </w:rPr>
            </w:pPr>
            <w:r w:rsidRPr="00536FB9">
              <w:rPr>
                <w:rStyle w:val="FontStyle20"/>
                <w:color w:val="FF0000"/>
              </w:rPr>
              <w:t>Projednání v orgánech města</w:t>
            </w:r>
          </w:p>
        </w:tc>
        <w:tc>
          <w:tcPr>
            <w:tcW w:w="3125" w:type="dxa"/>
            <w:tcBorders>
              <w:top w:val="single" w:sz="6" w:space="0" w:color="auto"/>
              <w:left w:val="single" w:sz="6" w:space="0" w:color="auto"/>
              <w:bottom w:val="single" w:sz="6" w:space="0" w:color="auto"/>
              <w:right w:val="single" w:sz="6" w:space="0" w:color="auto"/>
            </w:tcBorders>
          </w:tcPr>
          <w:p w14:paraId="4FF97D8F" w14:textId="13DC849C" w:rsidR="008E2454" w:rsidRPr="00536FB9" w:rsidRDefault="0036684D" w:rsidP="00AA2DA0">
            <w:pPr>
              <w:pStyle w:val="Style11"/>
              <w:widowControl/>
              <w:ind w:left="331"/>
              <w:rPr>
                <w:rStyle w:val="FontStyle20"/>
                <w:color w:val="FF0000"/>
              </w:rPr>
            </w:pPr>
            <w:r w:rsidRPr="00536FB9">
              <w:rPr>
                <w:rStyle w:val="FontStyle20"/>
                <w:color w:val="FF0000"/>
              </w:rPr>
              <w:t xml:space="preserve">březen </w:t>
            </w:r>
            <w:r w:rsidR="00151AE8" w:rsidRPr="00536FB9">
              <w:rPr>
                <w:rStyle w:val="FontStyle20"/>
                <w:color w:val="FF0000"/>
              </w:rPr>
              <w:t xml:space="preserve">– </w:t>
            </w:r>
            <w:r w:rsidRPr="00536FB9">
              <w:rPr>
                <w:rStyle w:val="FontStyle20"/>
                <w:color w:val="FF0000"/>
              </w:rPr>
              <w:t xml:space="preserve">duben </w:t>
            </w:r>
            <w:r w:rsidR="00A11EF3" w:rsidRPr="00536FB9">
              <w:rPr>
                <w:rStyle w:val="FontStyle20"/>
                <w:color w:val="FF0000"/>
              </w:rPr>
              <w:t>202</w:t>
            </w:r>
            <w:r w:rsidR="00B35903" w:rsidRPr="00536FB9">
              <w:rPr>
                <w:rStyle w:val="FontStyle20"/>
                <w:color w:val="FF0000"/>
              </w:rPr>
              <w:t>6</w:t>
            </w:r>
          </w:p>
        </w:tc>
      </w:tr>
      <w:tr w:rsidR="00984C29" w:rsidRPr="00984C29" w14:paraId="60A17C4D" w14:textId="77777777" w:rsidTr="00A8352E">
        <w:trPr>
          <w:jc w:val="center"/>
        </w:trPr>
        <w:tc>
          <w:tcPr>
            <w:tcW w:w="5035" w:type="dxa"/>
            <w:tcBorders>
              <w:top w:val="single" w:sz="6" w:space="0" w:color="auto"/>
              <w:left w:val="single" w:sz="6" w:space="0" w:color="auto"/>
              <w:bottom w:val="single" w:sz="6" w:space="0" w:color="auto"/>
              <w:right w:val="single" w:sz="6" w:space="0" w:color="auto"/>
            </w:tcBorders>
          </w:tcPr>
          <w:p w14:paraId="4C270920" w14:textId="23C18F47" w:rsidR="008E2454" w:rsidRPr="00536FB9" w:rsidRDefault="008E2454" w:rsidP="00A8352E">
            <w:pPr>
              <w:pStyle w:val="Style11"/>
              <w:widowControl/>
              <w:ind w:left="341"/>
              <w:rPr>
                <w:rStyle w:val="FontStyle20"/>
                <w:color w:val="FF0000"/>
              </w:rPr>
            </w:pPr>
            <w:r w:rsidRPr="00536FB9">
              <w:rPr>
                <w:rStyle w:val="FontStyle20"/>
                <w:color w:val="FF0000"/>
              </w:rPr>
              <w:t>Poskytnutí dotací</w:t>
            </w:r>
          </w:p>
        </w:tc>
        <w:tc>
          <w:tcPr>
            <w:tcW w:w="3125" w:type="dxa"/>
            <w:tcBorders>
              <w:top w:val="single" w:sz="6" w:space="0" w:color="auto"/>
              <w:left w:val="single" w:sz="6" w:space="0" w:color="auto"/>
              <w:bottom w:val="single" w:sz="6" w:space="0" w:color="auto"/>
              <w:right w:val="single" w:sz="6" w:space="0" w:color="auto"/>
            </w:tcBorders>
          </w:tcPr>
          <w:p w14:paraId="1095DF3A" w14:textId="361ED00F" w:rsidR="008E2454" w:rsidRPr="00536FB9" w:rsidRDefault="008A6BFC" w:rsidP="00AA2DA0">
            <w:pPr>
              <w:pStyle w:val="Style11"/>
              <w:widowControl/>
              <w:ind w:left="326"/>
              <w:rPr>
                <w:rStyle w:val="FontStyle20"/>
                <w:color w:val="FF0000"/>
              </w:rPr>
            </w:pPr>
            <w:r w:rsidRPr="00536FB9">
              <w:rPr>
                <w:rStyle w:val="FontStyle20"/>
                <w:color w:val="FF0000"/>
              </w:rPr>
              <w:t>květen</w:t>
            </w:r>
            <w:r w:rsidR="00AA2DA0" w:rsidRPr="00536FB9">
              <w:rPr>
                <w:rStyle w:val="FontStyle20"/>
                <w:color w:val="FF0000"/>
              </w:rPr>
              <w:t xml:space="preserve"> </w:t>
            </w:r>
            <w:r w:rsidR="00A11EF3" w:rsidRPr="00536FB9">
              <w:rPr>
                <w:rStyle w:val="FontStyle20"/>
                <w:color w:val="FF0000"/>
              </w:rPr>
              <w:t>202</w:t>
            </w:r>
            <w:r w:rsidR="00B35903" w:rsidRPr="00536FB9">
              <w:rPr>
                <w:rStyle w:val="FontStyle20"/>
                <w:color w:val="FF0000"/>
              </w:rPr>
              <w:t>6</w:t>
            </w:r>
          </w:p>
        </w:tc>
      </w:tr>
      <w:tr w:rsidR="008E2454" w:rsidRPr="00984C29" w14:paraId="4C306980" w14:textId="77777777" w:rsidTr="00A8352E">
        <w:trPr>
          <w:jc w:val="center"/>
        </w:trPr>
        <w:tc>
          <w:tcPr>
            <w:tcW w:w="5035" w:type="dxa"/>
            <w:tcBorders>
              <w:top w:val="single" w:sz="6" w:space="0" w:color="auto"/>
              <w:left w:val="single" w:sz="6" w:space="0" w:color="auto"/>
              <w:bottom w:val="single" w:sz="6" w:space="0" w:color="auto"/>
              <w:right w:val="single" w:sz="6" w:space="0" w:color="auto"/>
            </w:tcBorders>
          </w:tcPr>
          <w:p w14:paraId="2E2A73B6" w14:textId="7A136DD8" w:rsidR="008E2454" w:rsidRPr="00536FB9" w:rsidRDefault="008E2454" w:rsidP="00A8352E">
            <w:pPr>
              <w:pStyle w:val="Style11"/>
              <w:widowControl/>
              <w:ind w:left="322"/>
              <w:rPr>
                <w:rStyle w:val="FontStyle20"/>
                <w:color w:val="FF0000"/>
              </w:rPr>
            </w:pPr>
            <w:r w:rsidRPr="00536FB9">
              <w:rPr>
                <w:rStyle w:val="FontStyle20"/>
                <w:color w:val="FF0000"/>
              </w:rPr>
              <w:t xml:space="preserve">Termín </w:t>
            </w:r>
            <w:r w:rsidR="003719C8" w:rsidRPr="00536FB9">
              <w:rPr>
                <w:rStyle w:val="FontStyle20"/>
                <w:color w:val="FF0000"/>
              </w:rPr>
              <w:t xml:space="preserve">čerpání </w:t>
            </w:r>
            <w:r w:rsidRPr="00536FB9">
              <w:rPr>
                <w:rStyle w:val="FontStyle20"/>
                <w:color w:val="FF0000"/>
              </w:rPr>
              <w:t>poskytnutých dotací</w:t>
            </w:r>
            <w:r w:rsidR="00776E4A" w:rsidRPr="00536FB9">
              <w:rPr>
                <w:rStyle w:val="FontStyle20"/>
                <w:color w:val="FF0000"/>
              </w:rPr>
              <w:t xml:space="preserve"> - vyúčtování</w:t>
            </w:r>
          </w:p>
        </w:tc>
        <w:tc>
          <w:tcPr>
            <w:tcW w:w="3125" w:type="dxa"/>
            <w:tcBorders>
              <w:top w:val="single" w:sz="6" w:space="0" w:color="auto"/>
              <w:left w:val="single" w:sz="6" w:space="0" w:color="auto"/>
              <w:bottom w:val="single" w:sz="6" w:space="0" w:color="auto"/>
              <w:right w:val="single" w:sz="6" w:space="0" w:color="auto"/>
            </w:tcBorders>
          </w:tcPr>
          <w:p w14:paraId="2DA5C983" w14:textId="1C477F55" w:rsidR="008E2454" w:rsidRPr="00536FB9" w:rsidRDefault="003719C8" w:rsidP="0075191B">
            <w:pPr>
              <w:pStyle w:val="Style11"/>
              <w:widowControl/>
              <w:ind w:left="326"/>
              <w:rPr>
                <w:rStyle w:val="FontStyle20"/>
                <w:color w:val="FF0000"/>
              </w:rPr>
            </w:pPr>
            <w:r w:rsidRPr="00536FB9">
              <w:rPr>
                <w:rStyle w:val="FontStyle20"/>
                <w:color w:val="FF0000"/>
              </w:rPr>
              <w:t xml:space="preserve">do </w:t>
            </w:r>
            <w:r w:rsidR="008E2454" w:rsidRPr="00536FB9">
              <w:rPr>
                <w:rStyle w:val="FontStyle20"/>
                <w:color w:val="FF0000"/>
              </w:rPr>
              <w:t xml:space="preserve">31. </w:t>
            </w:r>
            <w:r w:rsidR="0075191B" w:rsidRPr="00536FB9">
              <w:rPr>
                <w:rStyle w:val="FontStyle20"/>
                <w:color w:val="FF0000"/>
              </w:rPr>
              <w:t xml:space="preserve">12. </w:t>
            </w:r>
            <w:r w:rsidR="00A11EF3" w:rsidRPr="00536FB9">
              <w:rPr>
                <w:rStyle w:val="FontStyle20"/>
                <w:color w:val="FF0000"/>
              </w:rPr>
              <w:t>202</w:t>
            </w:r>
            <w:r w:rsidR="00B35903" w:rsidRPr="00536FB9">
              <w:rPr>
                <w:rStyle w:val="FontStyle20"/>
                <w:color w:val="FF0000"/>
              </w:rPr>
              <w:t>6</w:t>
            </w:r>
          </w:p>
        </w:tc>
      </w:tr>
    </w:tbl>
    <w:p w14:paraId="4AC72791" w14:textId="77777777" w:rsidR="00F15AD5" w:rsidRPr="00984C29" w:rsidRDefault="00F15AD5" w:rsidP="00F15AD5">
      <w:pPr>
        <w:tabs>
          <w:tab w:val="left" w:pos="6521"/>
        </w:tabs>
        <w:ind w:left="709"/>
        <w:jc w:val="both"/>
        <w:rPr>
          <w:rFonts w:asciiTheme="minorHAnsi" w:hAnsiTheme="minorHAnsi"/>
          <w:b/>
          <w:sz w:val="22"/>
          <w:szCs w:val="22"/>
        </w:rPr>
      </w:pPr>
    </w:p>
    <w:p w14:paraId="289B3AB3" w14:textId="77777777" w:rsidR="0099026B" w:rsidRPr="00984C29" w:rsidRDefault="0099026B" w:rsidP="001F2905">
      <w:pPr>
        <w:pStyle w:val="Style3"/>
        <w:widowControl/>
        <w:spacing w:before="48"/>
        <w:rPr>
          <w:rStyle w:val="FontStyle19"/>
          <w:sz w:val="22"/>
          <w:szCs w:val="22"/>
        </w:rPr>
      </w:pPr>
    </w:p>
    <w:p w14:paraId="4D4464DC" w14:textId="77CA57E7" w:rsidR="001F2905" w:rsidRPr="00984C29" w:rsidRDefault="00606930" w:rsidP="001F2905">
      <w:pPr>
        <w:pStyle w:val="Style3"/>
        <w:widowControl/>
        <w:spacing w:before="48"/>
        <w:rPr>
          <w:rStyle w:val="FontStyle19"/>
          <w:sz w:val="22"/>
          <w:szCs w:val="22"/>
        </w:rPr>
      </w:pPr>
      <w:r w:rsidRPr="00984C29">
        <w:rPr>
          <w:rStyle w:val="FontStyle19"/>
          <w:sz w:val="22"/>
          <w:szCs w:val="22"/>
        </w:rPr>
        <w:t xml:space="preserve">Čl. </w:t>
      </w:r>
      <w:r w:rsidR="001F2905" w:rsidRPr="00984C29">
        <w:rPr>
          <w:rStyle w:val="FontStyle19"/>
          <w:sz w:val="22"/>
          <w:szCs w:val="22"/>
        </w:rPr>
        <w:t>IV</w:t>
      </w:r>
    </w:p>
    <w:p w14:paraId="53DE3BF0" w14:textId="3327AE56" w:rsidR="001F2905" w:rsidRPr="00984C29" w:rsidRDefault="00202228" w:rsidP="001F2905">
      <w:pPr>
        <w:pStyle w:val="Style3"/>
        <w:widowControl/>
        <w:spacing w:before="48"/>
        <w:rPr>
          <w:rStyle w:val="FontStyle19"/>
          <w:bCs w:val="0"/>
          <w:sz w:val="22"/>
          <w:szCs w:val="22"/>
          <w:u w:val="single"/>
        </w:rPr>
      </w:pPr>
      <w:r w:rsidRPr="00984C29">
        <w:rPr>
          <w:rStyle w:val="FontStyle19"/>
          <w:bCs w:val="0"/>
          <w:sz w:val="22"/>
          <w:szCs w:val="22"/>
          <w:u w:val="single"/>
        </w:rPr>
        <w:t>Podmínky pro poskytnutí dotace</w:t>
      </w:r>
    </w:p>
    <w:p w14:paraId="0FAE553C" w14:textId="77777777" w:rsidR="00A65426" w:rsidRPr="00984C29" w:rsidRDefault="00A65426" w:rsidP="001F2905">
      <w:pPr>
        <w:pStyle w:val="Style3"/>
        <w:widowControl/>
        <w:spacing w:before="48"/>
        <w:rPr>
          <w:rStyle w:val="FontStyle19"/>
          <w:sz w:val="22"/>
          <w:szCs w:val="22"/>
          <w:u w:val="single"/>
        </w:rPr>
      </w:pPr>
    </w:p>
    <w:p w14:paraId="2E08999E" w14:textId="6ECFE55F" w:rsidR="001F2905" w:rsidRPr="00984C29" w:rsidRDefault="001F2905" w:rsidP="001F2905">
      <w:pPr>
        <w:pStyle w:val="Zkladntextodsazen2"/>
        <w:widowControl w:val="0"/>
        <w:numPr>
          <w:ilvl w:val="0"/>
          <w:numId w:val="45"/>
        </w:numPr>
        <w:tabs>
          <w:tab w:val="left" w:pos="5940"/>
        </w:tabs>
        <w:spacing w:after="0" w:line="240" w:lineRule="auto"/>
        <w:ind w:left="340" w:hanging="340"/>
        <w:jc w:val="both"/>
        <w:rPr>
          <w:rFonts w:asciiTheme="minorHAnsi" w:hAnsiTheme="minorHAnsi"/>
          <w:sz w:val="22"/>
          <w:szCs w:val="22"/>
        </w:rPr>
      </w:pPr>
      <w:r w:rsidRPr="00984C29">
        <w:rPr>
          <w:rFonts w:asciiTheme="minorHAnsi" w:hAnsiTheme="minorHAnsi"/>
          <w:sz w:val="22"/>
          <w:szCs w:val="22"/>
        </w:rPr>
        <w:t>Dotace může být poskytnuta, pokud žadatel předloží projekt pro rozpočtové období, základní rozvahu pro finanční krytí, předpokládaný zdroj a výši příjmů</w:t>
      </w:r>
      <w:r w:rsidR="005405FD" w:rsidRPr="00984C29">
        <w:rPr>
          <w:rFonts w:asciiTheme="minorHAnsi" w:hAnsiTheme="minorHAnsi"/>
          <w:sz w:val="22"/>
          <w:szCs w:val="22"/>
        </w:rPr>
        <w:t xml:space="preserve"> (včetně příjmů ze vstupného, </w:t>
      </w:r>
      <w:r w:rsidR="005405FD" w:rsidRPr="00984C29">
        <w:rPr>
          <w:rFonts w:asciiTheme="minorHAnsi" w:hAnsiTheme="minorHAnsi"/>
          <w:sz w:val="22"/>
          <w:szCs w:val="22"/>
        </w:rPr>
        <w:lastRenderedPageBreak/>
        <w:t>prodeje brožur</w:t>
      </w:r>
      <w:r w:rsidR="006E5506" w:rsidRPr="00984C29">
        <w:rPr>
          <w:rFonts w:asciiTheme="minorHAnsi" w:hAnsiTheme="minorHAnsi"/>
          <w:sz w:val="22"/>
          <w:szCs w:val="22"/>
        </w:rPr>
        <w:t>,</w:t>
      </w:r>
      <w:r w:rsidR="005405FD" w:rsidRPr="00984C29">
        <w:rPr>
          <w:rFonts w:asciiTheme="minorHAnsi" w:hAnsiTheme="minorHAnsi"/>
          <w:sz w:val="22"/>
          <w:szCs w:val="22"/>
        </w:rPr>
        <w:t xml:space="preserve"> osvětových</w:t>
      </w:r>
      <w:r w:rsidR="006E5506" w:rsidRPr="00984C29">
        <w:rPr>
          <w:rFonts w:asciiTheme="minorHAnsi" w:hAnsiTheme="minorHAnsi"/>
          <w:sz w:val="22"/>
          <w:szCs w:val="22"/>
        </w:rPr>
        <w:t xml:space="preserve"> materiálů)</w:t>
      </w:r>
      <w:r w:rsidRPr="00984C29">
        <w:rPr>
          <w:rFonts w:asciiTheme="minorHAnsi" w:hAnsiTheme="minorHAnsi"/>
          <w:sz w:val="22"/>
          <w:szCs w:val="22"/>
        </w:rPr>
        <w:t xml:space="preserve">, způsob využití příjmů, organizační zajištění akce a ostatní povinné přílohy. </w:t>
      </w:r>
    </w:p>
    <w:p w14:paraId="1AFA0C6E" w14:textId="77777777" w:rsidR="001F2905" w:rsidRPr="00984C29" w:rsidRDefault="001F2905" w:rsidP="001F2905">
      <w:pPr>
        <w:pStyle w:val="Zkladntextodsazen2"/>
        <w:widowControl w:val="0"/>
        <w:tabs>
          <w:tab w:val="left" w:pos="5940"/>
        </w:tabs>
        <w:spacing w:after="0" w:line="240" w:lineRule="auto"/>
        <w:ind w:left="0"/>
        <w:jc w:val="both"/>
        <w:rPr>
          <w:rFonts w:asciiTheme="minorHAnsi" w:hAnsiTheme="minorHAnsi"/>
          <w:sz w:val="22"/>
          <w:szCs w:val="22"/>
        </w:rPr>
      </w:pPr>
    </w:p>
    <w:p w14:paraId="05BB9D20" w14:textId="77777777" w:rsidR="001F2905" w:rsidRPr="00984C29" w:rsidRDefault="00606930" w:rsidP="001F2905">
      <w:pPr>
        <w:pStyle w:val="Zkladntextodsazen2"/>
        <w:widowControl w:val="0"/>
        <w:numPr>
          <w:ilvl w:val="0"/>
          <w:numId w:val="45"/>
        </w:numPr>
        <w:tabs>
          <w:tab w:val="left" w:pos="5940"/>
        </w:tabs>
        <w:spacing w:after="0" w:line="240" w:lineRule="auto"/>
        <w:ind w:left="340" w:hanging="340"/>
        <w:jc w:val="both"/>
        <w:rPr>
          <w:rFonts w:asciiTheme="minorHAnsi" w:hAnsiTheme="minorHAnsi"/>
          <w:sz w:val="22"/>
          <w:szCs w:val="22"/>
        </w:rPr>
      </w:pPr>
      <w:r w:rsidRPr="00984C29">
        <w:rPr>
          <w:rFonts w:asciiTheme="minorHAnsi" w:hAnsiTheme="minorHAnsi"/>
          <w:sz w:val="22"/>
          <w:szCs w:val="22"/>
        </w:rPr>
        <w:t>Komise pro životní prostředí</w:t>
      </w:r>
      <w:r w:rsidR="001F2905" w:rsidRPr="00984C29">
        <w:rPr>
          <w:rFonts w:asciiTheme="minorHAnsi" w:hAnsiTheme="minorHAnsi"/>
          <w:sz w:val="22"/>
          <w:szCs w:val="22"/>
        </w:rPr>
        <w:t xml:space="preserve"> posoudí individuálně každou žádost o dotaci a v případě potřeby si může vyžádat další doklady či osobní účast zástupce žádající organizace na jednání komise. </w:t>
      </w:r>
    </w:p>
    <w:p w14:paraId="09877AD8" w14:textId="77777777" w:rsidR="001F2905" w:rsidRPr="00984C29" w:rsidRDefault="001F2905" w:rsidP="001F2905">
      <w:pPr>
        <w:pStyle w:val="Odstavecseseznamem"/>
        <w:rPr>
          <w:rFonts w:asciiTheme="minorHAnsi" w:hAnsiTheme="minorHAnsi"/>
          <w:sz w:val="22"/>
          <w:szCs w:val="22"/>
        </w:rPr>
      </w:pPr>
    </w:p>
    <w:p w14:paraId="05D1C039" w14:textId="0DEA3B3A" w:rsidR="001F2905" w:rsidRPr="00984C29" w:rsidRDefault="001F2905" w:rsidP="001F2905">
      <w:pPr>
        <w:pStyle w:val="Zkladntextodsazen2"/>
        <w:widowControl w:val="0"/>
        <w:numPr>
          <w:ilvl w:val="0"/>
          <w:numId w:val="45"/>
        </w:numPr>
        <w:tabs>
          <w:tab w:val="left" w:pos="5940"/>
        </w:tabs>
        <w:spacing w:after="0" w:line="240" w:lineRule="auto"/>
        <w:ind w:left="340" w:hanging="340"/>
        <w:jc w:val="both"/>
        <w:rPr>
          <w:rFonts w:asciiTheme="minorHAnsi" w:hAnsiTheme="minorHAnsi"/>
          <w:sz w:val="22"/>
          <w:szCs w:val="22"/>
        </w:rPr>
      </w:pPr>
      <w:r w:rsidRPr="00984C29">
        <w:rPr>
          <w:rFonts w:asciiTheme="minorHAnsi" w:hAnsiTheme="minorHAnsi"/>
          <w:sz w:val="22"/>
          <w:szCs w:val="22"/>
        </w:rPr>
        <w:t>Každá žádost bude vyhodnocena dle stanovených kritérií</w:t>
      </w:r>
      <w:r w:rsidR="00336D9F" w:rsidRPr="00984C29">
        <w:rPr>
          <w:rFonts w:asciiTheme="minorHAnsi" w:hAnsiTheme="minorHAnsi"/>
          <w:sz w:val="22"/>
          <w:szCs w:val="22"/>
        </w:rPr>
        <w:t>,</w:t>
      </w:r>
      <w:r w:rsidRPr="00984C29">
        <w:rPr>
          <w:rFonts w:asciiTheme="minorHAnsi" w:hAnsiTheme="minorHAnsi"/>
          <w:sz w:val="22"/>
          <w:szCs w:val="22"/>
        </w:rPr>
        <w:t xml:space="preserve"> a to po stránce formální, věcné a obsahové. </w:t>
      </w:r>
    </w:p>
    <w:p w14:paraId="5AC7F99C" w14:textId="77777777" w:rsidR="001F2905" w:rsidRPr="00984C29" w:rsidRDefault="001F2905" w:rsidP="001F2905">
      <w:pPr>
        <w:pStyle w:val="Odstavecseseznamem"/>
        <w:rPr>
          <w:rFonts w:asciiTheme="minorHAnsi" w:hAnsiTheme="minorHAnsi"/>
          <w:sz w:val="22"/>
          <w:szCs w:val="22"/>
          <w:u w:val="single"/>
        </w:rPr>
      </w:pPr>
    </w:p>
    <w:p w14:paraId="44BFCAA3" w14:textId="77777777" w:rsidR="001F2905" w:rsidRPr="00984C29" w:rsidRDefault="001F2905" w:rsidP="001F2905">
      <w:pPr>
        <w:pStyle w:val="Zkladntextodsazen2"/>
        <w:widowControl w:val="0"/>
        <w:tabs>
          <w:tab w:val="left" w:pos="5940"/>
        </w:tabs>
        <w:spacing w:after="0" w:line="240" w:lineRule="auto"/>
        <w:ind w:left="340"/>
        <w:jc w:val="both"/>
        <w:rPr>
          <w:rFonts w:asciiTheme="minorHAnsi" w:hAnsiTheme="minorHAnsi"/>
          <w:sz w:val="22"/>
          <w:szCs w:val="22"/>
          <w:u w:val="single"/>
        </w:rPr>
      </w:pPr>
      <w:r w:rsidRPr="00984C29">
        <w:rPr>
          <w:rFonts w:asciiTheme="minorHAnsi" w:hAnsiTheme="minorHAnsi"/>
          <w:sz w:val="22"/>
          <w:szCs w:val="22"/>
          <w:u w:val="single"/>
        </w:rPr>
        <w:t>Formální a věcná správnost:</w:t>
      </w:r>
    </w:p>
    <w:p w14:paraId="0CCD9773" w14:textId="464CCDD5" w:rsidR="001F2905" w:rsidRPr="00984C29" w:rsidRDefault="001F2905" w:rsidP="001F2905">
      <w:pPr>
        <w:pStyle w:val="Zkladntextodsazen2"/>
        <w:widowControl w:val="0"/>
        <w:tabs>
          <w:tab w:val="left" w:pos="5940"/>
        </w:tabs>
        <w:spacing w:after="0" w:line="240" w:lineRule="auto"/>
        <w:ind w:left="0"/>
        <w:jc w:val="both"/>
        <w:rPr>
          <w:rFonts w:asciiTheme="minorHAnsi" w:hAnsiTheme="minorHAnsi"/>
          <w:sz w:val="22"/>
          <w:szCs w:val="22"/>
        </w:rPr>
      </w:pPr>
      <w:r w:rsidRPr="00984C29">
        <w:rPr>
          <w:rFonts w:asciiTheme="minorHAnsi" w:hAnsiTheme="minorHAnsi"/>
          <w:sz w:val="22"/>
          <w:szCs w:val="22"/>
        </w:rPr>
        <w:t>T</w:t>
      </w:r>
      <w:r w:rsidR="009A174A" w:rsidRPr="00984C29">
        <w:rPr>
          <w:rFonts w:asciiTheme="minorHAnsi" w:hAnsiTheme="minorHAnsi"/>
          <w:sz w:val="22"/>
          <w:szCs w:val="22"/>
        </w:rPr>
        <w:t>u</w:t>
      </w:r>
      <w:r w:rsidRPr="00984C29">
        <w:rPr>
          <w:rFonts w:asciiTheme="minorHAnsi" w:hAnsiTheme="minorHAnsi"/>
          <w:sz w:val="22"/>
          <w:szCs w:val="22"/>
        </w:rPr>
        <w:t xml:space="preserve">to </w:t>
      </w:r>
      <w:r w:rsidR="009A174A" w:rsidRPr="00984C29">
        <w:rPr>
          <w:rFonts w:asciiTheme="minorHAnsi" w:hAnsiTheme="minorHAnsi"/>
          <w:sz w:val="22"/>
          <w:szCs w:val="22"/>
        </w:rPr>
        <w:t>fázi provádí a je za ni odpovědný odbor životního prostředí MmP. K</w:t>
      </w:r>
      <w:r w:rsidRPr="00984C29">
        <w:rPr>
          <w:rFonts w:asciiTheme="minorHAnsi" w:hAnsiTheme="minorHAnsi"/>
          <w:sz w:val="22"/>
          <w:szCs w:val="22"/>
        </w:rPr>
        <w:t xml:space="preserve">ontrola spočívá v ověření, zda je žádost úplná a v souladu s požadovanými náležitostmi, zda předložená žádost a žadatel vyhovují podmínkám daného programu. </w:t>
      </w:r>
    </w:p>
    <w:p w14:paraId="4637CE26" w14:textId="77777777" w:rsidR="00E272ED" w:rsidRPr="00984C29" w:rsidRDefault="00E272ED" w:rsidP="001F2905">
      <w:pPr>
        <w:pStyle w:val="Zkladntextodsazen2"/>
        <w:widowControl w:val="0"/>
        <w:tabs>
          <w:tab w:val="left" w:pos="5940"/>
        </w:tabs>
        <w:spacing w:after="0" w:line="240" w:lineRule="auto"/>
        <w:ind w:left="0"/>
        <w:jc w:val="both"/>
        <w:rPr>
          <w:rFonts w:asciiTheme="minorHAnsi" w:hAnsiTheme="minorHAnsi"/>
          <w:sz w:val="22"/>
          <w:szCs w:val="22"/>
        </w:rPr>
      </w:pPr>
    </w:p>
    <w:p w14:paraId="39C0D939" w14:textId="01481477" w:rsidR="001F2905" w:rsidRPr="00984C29" w:rsidRDefault="00B060AB" w:rsidP="001F2905">
      <w:pPr>
        <w:pStyle w:val="Zkladntextodsazen2"/>
        <w:widowControl w:val="0"/>
        <w:tabs>
          <w:tab w:val="left" w:pos="5940"/>
        </w:tabs>
        <w:spacing w:after="0" w:line="240" w:lineRule="auto"/>
        <w:ind w:left="0"/>
        <w:jc w:val="both"/>
        <w:rPr>
          <w:rFonts w:asciiTheme="minorHAnsi" w:hAnsiTheme="minorHAnsi"/>
          <w:sz w:val="22"/>
          <w:szCs w:val="22"/>
          <w:u w:val="single"/>
        </w:rPr>
      </w:pPr>
      <w:r w:rsidRPr="00984C29">
        <w:rPr>
          <w:rFonts w:asciiTheme="minorHAnsi" w:hAnsiTheme="minorHAnsi"/>
          <w:sz w:val="22"/>
          <w:szCs w:val="22"/>
        </w:rPr>
        <w:t xml:space="preserve">   </w:t>
      </w:r>
      <w:r w:rsidR="001F2905" w:rsidRPr="00984C29">
        <w:rPr>
          <w:rFonts w:asciiTheme="minorHAnsi" w:hAnsiTheme="minorHAnsi"/>
          <w:sz w:val="22"/>
          <w:szCs w:val="22"/>
          <w:u w:val="single"/>
        </w:rPr>
        <w:t xml:space="preserve">Kritéria: </w:t>
      </w:r>
    </w:p>
    <w:p w14:paraId="365A416A" w14:textId="082552ED" w:rsidR="001F2905" w:rsidRPr="00984C29" w:rsidRDefault="001F2905" w:rsidP="001F2905">
      <w:pPr>
        <w:pStyle w:val="Zkladntextodsazen2"/>
        <w:widowControl w:val="0"/>
        <w:tabs>
          <w:tab w:val="left" w:pos="5940"/>
        </w:tabs>
        <w:spacing w:after="0" w:line="240" w:lineRule="auto"/>
        <w:jc w:val="both"/>
        <w:rPr>
          <w:rFonts w:asciiTheme="minorHAnsi" w:hAnsiTheme="minorHAnsi"/>
          <w:sz w:val="22"/>
          <w:szCs w:val="22"/>
        </w:rPr>
      </w:pPr>
      <w:r w:rsidRPr="00984C29">
        <w:rPr>
          <w:rFonts w:asciiTheme="minorHAnsi" w:hAnsiTheme="minorHAnsi"/>
          <w:sz w:val="22"/>
          <w:szCs w:val="22"/>
        </w:rPr>
        <w:t xml:space="preserve">- podání žádosti ve stanoveném termínu v elektronické verzi </w:t>
      </w:r>
    </w:p>
    <w:p w14:paraId="3F8C53F4" w14:textId="6E864598" w:rsidR="001F2905" w:rsidRPr="00984C29" w:rsidRDefault="001F2905" w:rsidP="001F2905">
      <w:pPr>
        <w:pStyle w:val="Zkladntextodsazen2"/>
        <w:widowControl w:val="0"/>
        <w:tabs>
          <w:tab w:val="left" w:pos="5940"/>
        </w:tabs>
        <w:spacing w:after="0" w:line="240" w:lineRule="auto"/>
        <w:jc w:val="both"/>
        <w:rPr>
          <w:rFonts w:asciiTheme="minorHAnsi" w:hAnsiTheme="minorHAnsi"/>
          <w:sz w:val="22"/>
          <w:szCs w:val="22"/>
        </w:rPr>
      </w:pPr>
      <w:r w:rsidRPr="00984C29">
        <w:rPr>
          <w:rFonts w:asciiTheme="minorHAnsi" w:hAnsiTheme="minorHAnsi"/>
          <w:sz w:val="22"/>
          <w:szCs w:val="22"/>
        </w:rPr>
        <w:t xml:space="preserve">- podání žádosti na </w:t>
      </w:r>
      <w:r w:rsidR="00BA2C97" w:rsidRPr="00984C29">
        <w:rPr>
          <w:rFonts w:asciiTheme="minorHAnsi" w:hAnsiTheme="minorHAnsi"/>
          <w:sz w:val="22"/>
          <w:szCs w:val="22"/>
        </w:rPr>
        <w:t>zveřejněném</w:t>
      </w:r>
      <w:r w:rsidRPr="00984C29">
        <w:rPr>
          <w:rFonts w:asciiTheme="minorHAnsi" w:hAnsiTheme="minorHAnsi"/>
          <w:sz w:val="22"/>
          <w:szCs w:val="22"/>
        </w:rPr>
        <w:t xml:space="preserve"> formuláři </w:t>
      </w:r>
    </w:p>
    <w:p w14:paraId="057D8652" w14:textId="77777777" w:rsidR="001F2905" w:rsidRPr="00984C29" w:rsidRDefault="001F2905" w:rsidP="001F2905">
      <w:pPr>
        <w:pStyle w:val="Zkladntextodsazen2"/>
        <w:widowControl w:val="0"/>
        <w:tabs>
          <w:tab w:val="left" w:pos="5940"/>
        </w:tabs>
        <w:spacing w:after="0" w:line="240" w:lineRule="auto"/>
        <w:jc w:val="both"/>
        <w:rPr>
          <w:rFonts w:asciiTheme="minorHAnsi" w:hAnsiTheme="minorHAnsi"/>
          <w:sz w:val="22"/>
          <w:szCs w:val="22"/>
        </w:rPr>
      </w:pPr>
      <w:r w:rsidRPr="00984C29">
        <w:rPr>
          <w:rFonts w:asciiTheme="minorHAnsi" w:hAnsiTheme="minorHAnsi"/>
          <w:sz w:val="22"/>
          <w:szCs w:val="22"/>
        </w:rPr>
        <w:t xml:space="preserve">- úplné a správné vyplnění žádosti včetně rozpočtu </w:t>
      </w:r>
    </w:p>
    <w:p w14:paraId="3B96A0A0" w14:textId="77777777" w:rsidR="001F2905" w:rsidRPr="00984C29" w:rsidRDefault="001F2905" w:rsidP="001F2905">
      <w:pPr>
        <w:pStyle w:val="Zkladntextodsazen2"/>
        <w:widowControl w:val="0"/>
        <w:tabs>
          <w:tab w:val="left" w:pos="5940"/>
        </w:tabs>
        <w:spacing w:after="0" w:line="240" w:lineRule="auto"/>
        <w:jc w:val="both"/>
        <w:rPr>
          <w:rFonts w:asciiTheme="minorHAnsi" w:hAnsiTheme="minorHAnsi"/>
          <w:sz w:val="22"/>
          <w:szCs w:val="22"/>
        </w:rPr>
      </w:pPr>
      <w:r w:rsidRPr="00984C29">
        <w:rPr>
          <w:rFonts w:asciiTheme="minorHAnsi" w:hAnsiTheme="minorHAnsi"/>
          <w:sz w:val="22"/>
          <w:szCs w:val="22"/>
        </w:rPr>
        <w:t xml:space="preserve">- dodání všech požadovaných příloh </w:t>
      </w:r>
    </w:p>
    <w:p w14:paraId="1C9CF3BE" w14:textId="77777777" w:rsidR="001F2905" w:rsidRPr="00984C29" w:rsidRDefault="001F2905" w:rsidP="001F2905">
      <w:pPr>
        <w:pStyle w:val="Zkladntextodsazen2"/>
        <w:widowControl w:val="0"/>
        <w:tabs>
          <w:tab w:val="left" w:pos="5940"/>
        </w:tabs>
        <w:spacing w:after="0" w:line="240" w:lineRule="auto"/>
        <w:jc w:val="both"/>
        <w:rPr>
          <w:rFonts w:asciiTheme="minorHAnsi" w:hAnsiTheme="minorHAnsi"/>
          <w:sz w:val="22"/>
          <w:szCs w:val="22"/>
        </w:rPr>
      </w:pPr>
      <w:r w:rsidRPr="00984C29">
        <w:rPr>
          <w:rFonts w:asciiTheme="minorHAnsi" w:hAnsiTheme="minorHAnsi"/>
          <w:sz w:val="22"/>
          <w:szCs w:val="22"/>
        </w:rPr>
        <w:t xml:space="preserve">- podepsání žádosti předepsaným způsobem </w:t>
      </w:r>
    </w:p>
    <w:p w14:paraId="4C3F7CCA" w14:textId="77777777" w:rsidR="001F2905" w:rsidRPr="00984C29" w:rsidRDefault="001F2905" w:rsidP="001F2905">
      <w:pPr>
        <w:pStyle w:val="Zkladntextodsazen2"/>
        <w:widowControl w:val="0"/>
        <w:tabs>
          <w:tab w:val="left" w:pos="5940"/>
        </w:tabs>
        <w:spacing w:after="0" w:line="240" w:lineRule="auto"/>
        <w:jc w:val="both"/>
        <w:rPr>
          <w:rFonts w:asciiTheme="minorHAnsi" w:hAnsiTheme="minorHAnsi"/>
          <w:sz w:val="22"/>
          <w:szCs w:val="22"/>
        </w:rPr>
      </w:pPr>
      <w:r w:rsidRPr="00984C29">
        <w:rPr>
          <w:rFonts w:asciiTheme="minorHAnsi" w:hAnsiTheme="minorHAnsi"/>
          <w:sz w:val="22"/>
          <w:szCs w:val="22"/>
        </w:rPr>
        <w:t xml:space="preserve">- projekt je v souladu se zadáním </w:t>
      </w:r>
    </w:p>
    <w:p w14:paraId="3AA33723" w14:textId="77777777" w:rsidR="001F2905" w:rsidRPr="00984C29" w:rsidRDefault="001F2905" w:rsidP="001F2905">
      <w:pPr>
        <w:pStyle w:val="Zkladntextodsazen2"/>
        <w:widowControl w:val="0"/>
        <w:tabs>
          <w:tab w:val="left" w:pos="5940"/>
        </w:tabs>
        <w:spacing w:after="0" w:line="240" w:lineRule="auto"/>
        <w:jc w:val="both"/>
        <w:rPr>
          <w:rFonts w:asciiTheme="minorHAnsi" w:hAnsiTheme="minorHAnsi"/>
          <w:sz w:val="22"/>
          <w:szCs w:val="22"/>
        </w:rPr>
      </w:pPr>
      <w:r w:rsidRPr="00984C29">
        <w:rPr>
          <w:rFonts w:asciiTheme="minorHAnsi" w:hAnsiTheme="minorHAnsi"/>
          <w:sz w:val="22"/>
          <w:szCs w:val="22"/>
        </w:rPr>
        <w:t xml:space="preserve">- projekt je v souladu s předmětem činnosti či podnikání žadatele </w:t>
      </w:r>
    </w:p>
    <w:p w14:paraId="311D563F" w14:textId="77777777" w:rsidR="001F2905" w:rsidRPr="00984C29" w:rsidRDefault="001F2905" w:rsidP="001F2905">
      <w:pPr>
        <w:pStyle w:val="Zkladntextodsazen2"/>
        <w:widowControl w:val="0"/>
        <w:tabs>
          <w:tab w:val="left" w:pos="5940"/>
        </w:tabs>
        <w:spacing w:after="0" w:line="240" w:lineRule="auto"/>
        <w:ind w:left="0"/>
        <w:jc w:val="both"/>
        <w:rPr>
          <w:rFonts w:asciiTheme="minorHAnsi" w:hAnsiTheme="minorHAnsi"/>
          <w:sz w:val="22"/>
          <w:szCs w:val="22"/>
        </w:rPr>
      </w:pPr>
    </w:p>
    <w:p w14:paraId="4D826BF4" w14:textId="746723ED" w:rsidR="001F2905" w:rsidRPr="00984C29" w:rsidRDefault="001F2905" w:rsidP="001F2905">
      <w:pPr>
        <w:pStyle w:val="Zkladntextodsazen2"/>
        <w:widowControl w:val="0"/>
        <w:tabs>
          <w:tab w:val="left" w:pos="5940"/>
        </w:tabs>
        <w:spacing w:after="0" w:line="240" w:lineRule="auto"/>
        <w:ind w:left="0"/>
        <w:jc w:val="both"/>
        <w:rPr>
          <w:rFonts w:asciiTheme="minorHAnsi" w:hAnsiTheme="minorHAnsi"/>
          <w:sz w:val="22"/>
          <w:szCs w:val="22"/>
        </w:rPr>
      </w:pPr>
      <w:r w:rsidRPr="00984C29">
        <w:rPr>
          <w:rFonts w:asciiTheme="minorHAnsi" w:hAnsiTheme="minorHAnsi"/>
          <w:sz w:val="22"/>
          <w:szCs w:val="22"/>
        </w:rPr>
        <w:t xml:space="preserve">Žádosti, které nesplní výše uvedené náležitosti, nebudou </w:t>
      </w:r>
      <w:r w:rsidR="00ED4C67" w:rsidRPr="00984C29">
        <w:rPr>
          <w:rFonts w:asciiTheme="minorHAnsi" w:hAnsiTheme="minorHAnsi"/>
          <w:sz w:val="22"/>
          <w:szCs w:val="22"/>
        </w:rPr>
        <w:t>komisi pro životní prostředí</w:t>
      </w:r>
      <w:r w:rsidRPr="00984C29">
        <w:rPr>
          <w:rFonts w:asciiTheme="minorHAnsi" w:hAnsiTheme="minorHAnsi"/>
          <w:sz w:val="22"/>
          <w:szCs w:val="22"/>
        </w:rPr>
        <w:t xml:space="preserve"> předloženy k hodnocení a posouzení. Komisi bude pouze předložen na vědomí seznam vyřazených žádostí s důvodem vyřazení.</w:t>
      </w:r>
    </w:p>
    <w:p w14:paraId="1F744AE8" w14:textId="77777777" w:rsidR="001F2905" w:rsidRPr="00984C29" w:rsidRDefault="001F2905" w:rsidP="001F2905">
      <w:pPr>
        <w:pStyle w:val="Zkladntextodsazen2"/>
        <w:widowControl w:val="0"/>
        <w:tabs>
          <w:tab w:val="left" w:pos="5940"/>
        </w:tabs>
        <w:spacing w:after="0" w:line="240" w:lineRule="auto"/>
        <w:ind w:left="340"/>
        <w:jc w:val="both"/>
        <w:rPr>
          <w:rFonts w:asciiTheme="minorHAnsi" w:hAnsiTheme="minorHAnsi"/>
          <w:sz w:val="22"/>
          <w:szCs w:val="22"/>
          <w:u w:val="single"/>
        </w:rPr>
      </w:pPr>
    </w:p>
    <w:p w14:paraId="4B6A62E6" w14:textId="10C038EC" w:rsidR="001F2905" w:rsidRPr="00984C29" w:rsidRDefault="00941F37" w:rsidP="001F2905">
      <w:pPr>
        <w:pStyle w:val="Zkladntextodsazen2"/>
        <w:widowControl w:val="0"/>
        <w:tabs>
          <w:tab w:val="left" w:pos="5940"/>
        </w:tabs>
        <w:spacing w:after="0" w:line="240" w:lineRule="auto"/>
        <w:ind w:left="340"/>
        <w:jc w:val="both"/>
        <w:rPr>
          <w:rFonts w:asciiTheme="minorHAnsi" w:hAnsiTheme="minorHAnsi"/>
          <w:sz w:val="22"/>
          <w:szCs w:val="22"/>
          <w:u w:val="single"/>
        </w:rPr>
      </w:pPr>
      <w:r w:rsidRPr="00984C29">
        <w:rPr>
          <w:rFonts w:asciiTheme="minorHAnsi" w:hAnsiTheme="minorHAnsi"/>
          <w:sz w:val="22"/>
          <w:szCs w:val="22"/>
          <w:u w:val="single"/>
        </w:rPr>
        <w:t>Posouzení žádostí o poskytnutí dotace</w:t>
      </w:r>
      <w:r w:rsidR="001F2905" w:rsidRPr="00984C29">
        <w:rPr>
          <w:rFonts w:asciiTheme="minorHAnsi" w:hAnsiTheme="minorHAnsi"/>
          <w:sz w:val="22"/>
          <w:szCs w:val="22"/>
          <w:u w:val="single"/>
        </w:rPr>
        <w:t xml:space="preserve">: </w:t>
      </w:r>
    </w:p>
    <w:p w14:paraId="66529271" w14:textId="78EEF3FF" w:rsidR="009B1611" w:rsidRPr="00984C29" w:rsidRDefault="001F2905" w:rsidP="00261530">
      <w:pPr>
        <w:rPr>
          <w:rFonts w:asciiTheme="minorHAnsi" w:hAnsiTheme="minorHAnsi"/>
          <w:sz w:val="22"/>
          <w:szCs w:val="22"/>
        </w:rPr>
      </w:pPr>
      <w:r w:rsidRPr="00984C29">
        <w:rPr>
          <w:rFonts w:asciiTheme="minorHAnsi" w:hAnsiTheme="minorHAnsi"/>
          <w:sz w:val="22"/>
          <w:szCs w:val="22"/>
        </w:rPr>
        <w:t>Tuto fázi provádí a je za ni zodpovědná komise</w:t>
      </w:r>
      <w:r w:rsidR="00606930" w:rsidRPr="00984C29">
        <w:rPr>
          <w:rFonts w:asciiTheme="minorHAnsi" w:hAnsiTheme="minorHAnsi"/>
          <w:sz w:val="22"/>
          <w:szCs w:val="22"/>
        </w:rPr>
        <w:t xml:space="preserve"> pro životní prostředí</w:t>
      </w:r>
      <w:r w:rsidRPr="00984C29">
        <w:rPr>
          <w:rFonts w:asciiTheme="minorHAnsi" w:hAnsiTheme="minorHAnsi"/>
          <w:sz w:val="22"/>
          <w:szCs w:val="22"/>
        </w:rPr>
        <w:t xml:space="preserve">. Výstupem této fáze hodnocení je návrh vybraných projektů </w:t>
      </w:r>
      <w:r w:rsidR="00606930" w:rsidRPr="00984C29">
        <w:rPr>
          <w:rFonts w:asciiTheme="minorHAnsi" w:hAnsiTheme="minorHAnsi"/>
          <w:sz w:val="22"/>
          <w:szCs w:val="22"/>
        </w:rPr>
        <w:t>doporučených k udělení dotace</w:t>
      </w:r>
      <w:r w:rsidR="00941F37" w:rsidRPr="00984C29">
        <w:rPr>
          <w:rFonts w:asciiTheme="minorHAnsi" w:hAnsiTheme="minorHAnsi"/>
          <w:sz w:val="22"/>
          <w:szCs w:val="22"/>
        </w:rPr>
        <w:t xml:space="preserve"> (konečný počet bodů a navrhovaná výše dotace)</w:t>
      </w:r>
      <w:r w:rsidR="00606930" w:rsidRPr="00984C29">
        <w:rPr>
          <w:rFonts w:asciiTheme="minorHAnsi" w:hAnsiTheme="minorHAnsi"/>
          <w:sz w:val="22"/>
          <w:szCs w:val="22"/>
        </w:rPr>
        <w:t>.</w:t>
      </w:r>
      <w:r w:rsidR="00E74030" w:rsidRPr="00984C29">
        <w:rPr>
          <w:rFonts w:asciiTheme="minorHAnsi" w:hAnsiTheme="minorHAnsi"/>
          <w:sz w:val="22"/>
          <w:szCs w:val="22"/>
        </w:rPr>
        <w:t xml:space="preserve"> </w:t>
      </w:r>
    </w:p>
    <w:p w14:paraId="45BEEC06" w14:textId="4871841C" w:rsidR="00DF1256" w:rsidRPr="00984C29" w:rsidRDefault="00DF1256" w:rsidP="00261530">
      <w:pPr>
        <w:rPr>
          <w:rFonts w:asciiTheme="minorHAnsi" w:hAnsiTheme="minorHAnsi"/>
          <w:sz w:val="22"/>
          <w:szCs w:val="22"/>
        </w:rPr>
      </w:pPr>
    </w:p>
    <w:p w14:paraId="0AA4C521" w14:textId="42D7AB2B" w:rsidR="006B7DAC" w:rsidRPr="00984C29" w:rsidRDefault="00606930" w:rsidP="006B7DAC">
      <w:pPr>
        <w:pStyle w:val="Zkladntextodsazen2"/>
        <w:numPr>
          <w:ilvl w:val="0"/>
          <w:numId w:val="45"/>
        </w:numPr>
        <w:tabs>
          <w:tab w:val="left" w:pos="5940"/>
        </w:tabs>
        <w:spacing w:after="200" w:line="276" w:lineRule="auto"/>
        <w:jc w:val="both"/>
        <w:rPr>
          <w:rStyle w:val="FontStyle19"/>
          <w:sz w:val="22"/>
          <w:szCs w:val="22"/>
          <w:u w:val="single"/>
        </w:rPr>
      </w:pPr>
      <w:r w:rsidRPr="00984C29">
        <w:rPr>
          <w:rFonts w:asciiTheme="minorHAnsi" w:hAnsiTheme="minorHAnsi"/>
          <w:sz w:val="22"/>
          <w:szCs w:val="22"/>
        </w:rPr>
        <w:t>Kritéria pro posuzování žádostí o poskytnut</w:t>
      </w:r>
      <w:r w:rsidR="006B7DAC" w:rsidRPr="00984C29">
        <w:rPr>
          <w:rFonts w:asciiTheme="minorHAnsi" w:hAnsiTheme="minorHAnsi"/>
          <w:sz w:val="22"/>
          <w:szCs w:val="22"/>
        </w:rPr>
        <w:t>í</w:t>
      </w:r>
      <w:r w:rsidRPr="00984C29">
        <w:rPr>
          <w:rFonts w:asciiTheme="minorHAnsi" w:hAnsiTheme="minorHAnsi"/>
          <w:sz w:val="22"/>
          <w:szCs w:val="22"/>
        </w:rPr>
        <w:t xml:space="preserve"> dotací z</w:t>
      </w:r>
      <w:r w:rsidRPr="00984C29">
        <w:rPr>
          <w:rFonts w:asciiTheme="minorHAnsi" w:hAnsiTheme="minorHAnsi"/>
        </w:rPr>
        <w:t xml:space="preserve"> </w:t>
      </w:r>
      <w:r w:rsidRPr="00984C29">
        <w:rPr>
          <w:rFonts w:ascii="Calibri" w:eastAsiaTheme="minorEastAsia" w:hAnsi="Calibri" w:cs="Calibri"/>
          <w:bCs/>
          <w:sz w:val="22"/>
          <w:szCs w:val="22"/>
          <w:lang w:eastAsia="cs-CZ"/>
        </w:rPr>
        <w:t>Programu</w:t>
      </w:r>
      <w:r w:rsidR="006B7DAC" w:rsidRPr="00984C29">
        <w:rPr>
          <w:rFonts w:ascii="Calibri" w:eastAsiaTheme="minorEastAsia" w:hAnsi="Calibri" w:cs="Calibri"/>
          <w:bCs/>
          <w:sz w:val="22"/>
          <w:szCs w:val="22"/>
          <w:lang w:eastAsia="cs-CZ"/>
        </w:rPr>
        <w:t>:</w:t>
      </w:r>
    </w:p>
    <w:p w14:paraId="6E2B4718" w14:textId="77777777" w:rsidR="00D323E3" w:rsidRPr="00984C29" w:rsidRDefault="00D323E3">
      <w:pPr>
        <w:widowControl/>
        <w:spacing w:after="317" w:line="1" w:lineRule="exact"/>
        <w:rPr>
          <w:sz w:val="2"/>
          <w:szCs w:val="2"/>
        </w:rPr>
      </w:pPr>
    </w:p>
    <w:tbl>
      <w:tblPr>
        <w:tblW w:w="9302" w:type="dxa"/>
        <w:tblInd w:w="40" w:type="dxa"/>
        <w:tblLayout w:type="fixed"/>
        <w:tblCellMar>
          <w:left w:w="40" w:type="dxa"/>
          <w:right w:w="40" w:type="dxa"/>
        </w:tblCellMar>
        <w:tblLook w:val="0000" w:firstRow="0" w:lastRow="0" w:firstColumn="0" w:lastColumn="0" w:noHBand="0" w:noVBand="0"/>
      </w:tblPr>
      <w:tblGrid>
        <w:gridCol w:w="8083"/>
        <w:gridCol w:w="1219"/>
      </w:tblGrid>
      <w:tr w:rsidR="00984C29" w:rsidRPr="00984C29" w14:paraId="13D4D0F1" w14:textId="77777777" w:rsidTr="00086EB9">
        <w:tc>
          <w:tcPr>
            <w:tcW w:w="8083" w:type="dxa"/>
            <w:tcBorders>
              <w:top w:val="single" w:sz="6" w:space="0" w:color="auto"/>
              <w:left w:val="single" w:sz="6" w:space="0" w:color="auto"/>
              <w:bottom w:val="single" w:sz="6" w:space="0" w:color="auto"/>
              <w:right w:val="single" w:sz="6" w:space="0" w:color="auto"/>
            </w:tcBorders>
          </w:tcPr>
          <w:p w14:paraId="0D536832" w14:textId="77777777" w:rsidR="00D323E3" w:rsidRPr="00984C29" w:rsidRDefault="0065659B">
            <w:pPr>
              <w:pStyle w:val="Style10"/>
              <w:widowControl/>
              <w:spacing w:line="240" w:lineRule="auto"/>
              <w:ind w:left="331"/>
              <w:rPr>
                <w:rStyle w:val="FontStyle18"/>
              </w:rPr>
            </w:pPr>
            <w:r w:rsidRPr="00984C29">
              <w:rPr>
                <w:rStyle w:val="FontStyle18"/>
              </w:rPr>
              <w:t>Kritéria pro posuzování žádostí o poskytnutí dotace</w:t>
            </w:r>
          </w:p>
        </w:tc>
        <w:tc>
          <w:tcPr>
            <w:tcW w:w="1219" w:type="dxa"/>
            <w:tcBorders>
              <w:top w:val="single" w:sz="6" w:space="0" w:color="auto"/>
              <w:left w:val="single" w:sz="6" w:space="0" w:color="auto"/>
              <w:bottom w:val="single" w:sz="6" w:space="0" w:color="auto"/>
              <w:right w:val="single" w:sz="6" w:space="0" w:color="auto"/>
            </w:tcBorders>
          </w:tcPr>
          <w:p w14:paraId="53D0FF09" w14:textId="77777777" w:rsidR="00D323E3" w:rsidRPr="00984C29" w:rsidRDefault="00A077D0" w:rsidP="00A077D0">
            <w:pPr>
              <w:pStyle w:val="Style10"/>
              <w:widowControl/>
              <w:spacing w:line="269" w:lineRule="exact"/>
              <w:jc w:val="center"/>
              <w:rPr>
                <w:rStyle w:val="FontStyle18"/>
              </w:rPr>
            </w:pPr>
            <w:r w:rsidRPr="00984C29">
              <w:rPr>
                <w:rStyle w:val="FontStyle18"/>
              </w:rPr>
              <w:t>m</w:t>
            </w:r>
            <w:r w:rsidR="006D5423" w:rsidRPr="00984C29">
              <w:rPr>
                <w:rStyle w:val="FontStyle18"/>
              </w:rPr>
              <w:t xml:space="preserve">ožný </w:t>
            </w:r>
            <w:r w:rsidRPr="00984C29">
              <w:rPr>
                <w:rStyle w:val="FontStyle18"/>
              </w:rPr>
              <w:t xml:space="preserve">počet </w:t>
            </w:r>
            <w:r w:rsidR="006D5423" w:rsidRPr="00984C29">
              <w:rPr>
                <w:rStyle w:val="FontStyle18"/>
              </w:rPr>
              <w:t>dosažitelný</w:t>
            </w:r>
            <w:r w:rsidR="0065659B" w:rsidRPr="00984C29">
              <w:rPr>
                <w:rStyle w:val="FontStyle18"/>
              </w:rPr>
              <w:t xml:space="preserve"> bodů</w:t>
            </w:r>
          </w:p>
        </w:tc>
      </w:tr>
      <w:tr w:rsidR="00984C29" w:rsidRPr="00984C29" w14:paraId="162163B2" w14:textId="77777777" w:rsidTr="00086EB9">
        <w:tc>
          <w:tcPr>
            <w:tcW w:w="8083" w:type="dxa"/>
            <w:tcBorders>
              <w:top w:val="single" w:sz="6" w:space="0" w:color="auto"/>
              <w:left w:val="single" w:sz="6" w:space="0" w:color="auto"/>
              <w:bottom w:val="single" w:sz="6" w:space="0" w:color="auto"/>
              <w:right w:val="single" w:sz="6" w:space="0" w:color="auto"/>
            </w:tcBorders>
          </w:tcPr>
          <w:p w14:paraId="6A33C32E" w14:textId="77777777" w:rsidR="007018BD" w:rsidRPr="00984C29" w:rsidRDefault="007018BD" w:rsidP="007018BD">
            <w:pPr>
              <w:widowControl/>
              <w:rPr>
                <w:rFonts w:ascii="Calibri-Bold" w:hAnsi="Calibri-Bold" w:cs="Calibri-Bold"/>
                <w:b/>
                <w:bCs/>
                <w:sz w:val="20"/>
                <w:szCs w:val="20"/>
              </w:rPr>
            </w:pPr>
            <w:r w:rsidRPr="00984C29">
              <w:rPr>
                <w:rFonts w:cs="Calibri"/>
                <w:b/>
                <w:sz w:val="20"/>
                <w:szCs w:val="20"/>
              </w:rPr>
              <w:t xml:space="preserve">Posouzení projektu </w:t>
            </w:r>
            <w:r w:rsidRPr="00984C29">
              <w:rPr>
                <w:rFonts w:ascii="Calibri-Bold" w:hAnsi="Calibri-Bold" w:cs="Calibri-Bold"/>
                <w:b/>
                <w:bCs/>
                <w:sz w:val="20"/>
                <w:szCs w:val="20"/>
              </w:rPr>
              <w:t>z hlediska ekovýchovné tématiky, a to jak z hlediska podílu ekovýchovné</w:t>
            </w:r>
          </w:p>
          <w:p w14:paraId="66606AC4" w14:textId="5ED3B432" w:rsidR="006D5423" w:rsidRPr="00984C29" w:rsidRDefault="007018BD" w:rsidP="007018BD">
            <w:pPr>
              <w:pStyle w:val="Style11"/>
              <w:widowControl/>
              <w:rPr>
                <w:rStyle w:val="FontStyle20"/>
              </w:rPr>
            </w:pPr>
            <w:r w:rsidRPr="00984C29">
              <w:rPr>
                <w:rFonts w:ascii="Calibri-Bold" w:hAnsi="Calibri-Bold" w:cs="Calibri-Bold"/>
                <w:b/>
                <w:bCs/>
                <w:sz w:val="20"/>
                <w:szCs w:val="20"/>
              </w:rPr>
              <w:t>tématiky na popsaném projektu, tak z hlediska kvality náplně a přínosu pro cílovou skupinu</w:t>
            </w:r>
          </w:p>
          <w:p w14:paraId="1B625319" w14:textId="50A1D65B" w:rsidR="00D67FED" w:rsidRPr="00984C29" w:rsidRDefault="00D67FED" w:rsidP="00D67FED">
            <w:pPr>
              <w:pStyle w:val="Style11"/>
              <w:widowControl/>
              <w:rPr>
                <w:rStyle w:val="FontStyle20"/>
              </w:rPr>
            </w:pPr>
          </w:p>
        </w:tc>
        <w:tc>
          <w:tcPr>
            <w:tcW w:w="1219" w:type="dxa"/>
            <w:tcBorders>
              <w:top w:val="single" w:sz="6" w:space="0" w:color="auto"/>
              <w:left w:val="single" w:sz="6" w:space="0" w:color="auto"/>
              <w:bottom w:val="single" w:sz="6" w:space="0" w:color="auto"/>
              <w:right w:val="single" w:sz="6" w:space="0" w:color="auto"/>
            </w:tcBorders>
          </w:tcPr>
          <w:p w14:paraId="261AB462" w14:textId="77777777" w:rsidR="00D323E3" w:rsidRPr="00984C29" w:rsidRDefault="005F38AA" w:rsidP="00D67FED">
            <w:pPr>
              <w:pStyle w:val="Style11"/>
              <w:widowControl/>
              <w:rPr>
                <w:rStyle w:val="FontStyle20"/>
              </w:rPr>
            </w:pPr>
            <w:r w:rsidRPr="00984C29">
              <w:rPr>
                <w:rStyle w:val="FontStyle20"/>
              </w:rPr>
              <w:t xml:space="preserve">  </w:t>
            </w:r>
          </w:p>
          <w:p w14:paraId="6986E652" w14:textId="02025E7D" w:rsidR="00D67FED" w:rsidRPr="00984C29" w:rsidRDefault="00B93792" w:rsidP="00D67FED">
            <w:pPr>
              <w:pStyle w:val="Style11"/>
              <w:widowControl/>
              <w:jc w:val="center"/>
              <w:rPr>
                <w:rStyle w:val="FontStyle20"/>
                <w:b/>
              </w:rPr>
            </w:pPr>
            <w:r w:rsidRPr="00984C29">
              <w:rPr>
                <w:rStyle w:val="FontStyle20"/>
                <w:b/>
              </w:rPr>
              <w:t xml:space="preserve">max. </w:t>
            </w:r>
            <w:r w:rsidR="003F1458" w:rsidRPr="00984C29">
              <w:rPr>
                <w:rStyle w:val="FontStyle20"/>
                <w:b/>
              </w:rPr>
              <w:t>50</w:t>
            </w:r>
          </w:p>
          <w:p w14:paraId="3E3F1BFC" w14:textId="3E463D35" w:rsidR="00D67FED" w:rsidRPr="00984C29" w:rsidRDefault="00D67FED" w:rsidP="00D67FED">
            <w:pPr>
              <w:pStyle w:val="Style11"/>
              <w:widowControl/>
              <w:jc w:val="center"/>
              <w:rPr>
                <w:rStyle w:val="FontStyle20"/>
              </w:rPr>
            </w:pPr>
          </w:p>
        </w:tc>
      </w:tr>
      <w:tr w:rsidR="00984C29" w:rsidRPr="00984C29" w14:paraId="293809B8" w14:textId="77777777" w:rsidTr="00086EB9">
        <w:tc>
          <w:tcPr>
            <w:tcW w:w="8083" w:type="dxa"/>
            <w:tcBorders>
              <w:top w:val="single" w:sz="6" w:space="0" w:color="auto"/>
              <w:left w:val="single" w:sz="6" w:space="0" w:color="auto"/>
              <w:bottom w:val="single" w:sz="6" w:space="0" w:color="auto"/>
              <w:right w:val="single" w:sz="6" w:space="0" w:color="auto"/>
            </w:tcBorders>
          </w:tcPr>
          <w:p w14:paraId="19FA72A4" w14:textId="735AF779" w:rsidR="006B7DAC" w:rsidRPr="00984C29" w:rsidRDefault="006B7DAC" w:rsidP="00FE609E">
            <w:pPr>
              <w:pStyle w:val="Zkladntextodsazen2"/>
              <w:widowControl w:val="0"/>
              <w:tabs>
                <w:tab w:val="left" w:pos="5940"/>
              </w:tabs>
              <w:spacing w:after="0" w:line="240" w:lineRule="auto"/>
              <w:ind w:left="0"/>
              <w:jc w:val="both"/>
              <w:rPr>
                <w:rFonts w:asciiTheme="minorHAnsi" w:hAnsiTheme="minorHAnsi"/>
              </w:rPr>
            </w:pPr>
            <w:r w:rsidRPr="00984C29">
              <w:rPr>
                <w:rFonts w:asciiTheme="minorHAnsi" w:hAnsiTheme="minorHAnsi"/>
                <w:b/>
                <w:sz w:val="20"/>
                <w:szCs w:val="20"/>
              </w:rPr>
              <w:t>Hospodárnost a efektivita rozpočtu projektu</w:t>
            </w:r>
            <w:r w:rsidRPr="00984C29">
              <w:rPr>
                <w:rFonts w:asciiTheme="minorHAnsi" w:hAnsiTheme="minorHAnsi"/>
              </w:rPr>
              <w:t xml:space="preserve"> </w:t>
            </w:r>
            <w:r w:rsidRPr="00984C29">
              <w:rPr>
                <w:rStyle w:val="FontStyle20"/>
                <w:rFonts w:eastAsiaTheme="minorEastAsia"/>
                <w:lang w:eastAsia="cs-CZ"/>
              </w:rPr>
              <w:t>(rozpočet je jasný a zároveň podrobný, navrhované výdaje jsou nezbytné pro dosažení cíle a přesně jsou definovány výdaje, které budou hrazeny z dotace města)</w:t>
            </w:r>
          </w:p>
        </w:tc>
        <w:tc>
          <w:tcPr>
            <w:tcW w:w="1219" w:type="dxa"/>
            <w:tcBorders>
              <w:top w:val="single" w:sz="6" w:space="0" w:color="auto"/>
              <w:left w:val="single" w:sz="6" w:space="0" w:color="auto"/>
              <w:bottom w:val="single" w:sz="6" w:space="0" w:color="auto"/>
              <w:right w:val="single" w:sz="6" w:space="0" w:color="auto"/>
            </w:tcBorders>
          </w:tcPr>
          <w:p w14:paraId="380CC24A" w14:textId="77777777" w:rsidR="006B7DAC" w:rsidRPr="00984C29" w:rsidRDefault="006B7DAC" w:rsidP="00D67FED">
            <w:pPr>
              <w:pStyle w:val="Style11"/>
              <w:widowControl/>
              <w:rPr>
                <w:rStyle w:val="FontStyle20"/>
              </w:rPr>
            </w:pPr>
            <w:r w:rsidRPr="00984C29">
              <w:rPr>
                <w:rStyle w:val="FontStyle20"/>
              </w:rPr>
              <w:t xml:space="preserve">  </w:t>
            </w:r>
          </w:p>
          <w:p w14:paraId="5C865A03" w14:textId="4C9EA81B" w:rsidR="006B7DAC" w:rsidRPr="00984C29" w:rsidRDefault="006B7DAC" w:rsidP="005678BD">
            <w:pPr>
              <w:pStyle w:val="Style11"/>
              <w:widowControl/>
              <w:jc w:val="center"/>
              <w:rPr>
                <w:rStyle w:val="FontStyle20"/>
                <w:b/>
              </w:rPr>
            </w:pPr>
            <w:r w:rsidRPr="00984C29">
              <w:rPr>
                <w:rStyle w:val="FontStyle20"/>
                <w:b/>
              </w:rPr>
              <w:t xml:space="preserve">max. </w:t>
            </w:r>
            <w:r w:rsidR="003F1458" w:rsidRPr="00984C29">
              <w:rPr>
                <w:rStyle w:val="FontStyle20"/>
                <w:b/>
              </w:rPr>
              <w:t>20</w:t>
            </w:r>
          </w:p>
        </w:tc>
      </w:tr>
      <w:tr w:rsidR="00984C29" w:rsidRPr="00984C29" w14:paraId="04864373" w14:textId="77777777" w:rsidTr="006B7DAC">
        <w:tc>
          <w:tcPr>
            <w:tcW w:w="8083" w:type="dxa"/>
            <w:tcBorders>
              <w:top w:val="single" w:sz="6" w:space="0" w:color="auto"/>
              <w:left w:val="single" w:sz="6" w:space="0" w:color="auto"/>
              <w:bottom w:val="single" w:sz="6" w:space="0" w:color="auto"/>
              <w:right w:val="single" w:sz="6" w:space="0" w:color="auto"/>
            </w:tcBorders>
          </w:tcPr>
          <w:p w14:paraId="65D9AF82" w14:textId="77777777" w:rsidR="006B7DAC" w:rsidRPr="00984C29" w:rsidRDefault="006B7DAC" w:rsidP="00FE609E">
            <w:pPr>
              <w:pStyle w:val="Zkladntextodsazen2"/>
              <w:widowControl w:val="0"/>
              <w:tabs>
                <w:tab w:val="left" w:pos="5940"/>
              </w:tabs>
              <w:spacing w:after="0" w:line="240" w:lineRule="auto"/>
              <w:ind w:left="0"/>
              <w:jc w:val="both"/>
              <w:rPr>
                <w:rFonts w:asciiTheme="minorHAnsi" w:hAnsiTheme="minorHAnsi"/>
                <w:sz w:val="20"/>
                <w:szCs w:val="20"/>
              </w:rPr>
            </w:pPr>
            <w:r w:rsidRPr="00984C29">
              <w:rPr>
                <w:rFonts w:asciiTheme="minorHAnsi" w:hAnsiTheme="minorHAnsi"/>
                <w:b/>
                <w:sz w:val="20"/>
                <w:szCs w:val="20"/>
              </w:rPr>
              <w:t>Připravenost žadatele a úroveň zpracování projektu</w:t>
            </w:r>
            <w:r w:rsidRPr="00984C29">
              <w:rPr>
                <w:rFonts w:asciiTheme="minorHAnsi" w:hAnsiTheme="minorHAnsi"/>
                <w:sz w:val="20"/>
                <w:szCs w:val="20"/>
              </w:rPr>
              <w:t xml:space="preserve"> </w:t>
            </w:r>
            <w:r w:rsidRPr="00984C29">
              <w:rPr>
                <w:rStyle w:val="FontStyle20"/>
                <w:rFonts w:eastAsiaTheme="minorEastAsia"/>
                <w:lang w:eastAsia="cs-CZ"/>
              </w:rPr>
              <w:t>(jasná formulace obsahu a cíle, personální zajištění projektu, stanovený konkrétní realizační plán)</w:t>
            </w:r>
          </w:p>
        </w:tc>
        <w:tc>
          <w:tcPr>
            <w:tcW w:w="1219" w:type="dxa"/>
            <w:tcBorders>
              <w:top w:val="single" w:sz="6" w:space="0" w:color="auto"/>
              <w:left w:val="single" w:sz="6" w:space="0" w:color="auto"/>
              <w:bottom w:val="single" w:sz="6" w:space="0" w:color="auto"/>
              <w:right w:val="single" w:sz="6" w:space="0" w:color="auto"/>
            </w:tcBorders>
            <w:vAlign w:val="center"/>
          </w:tcPr>
          <w:p w14:paraId="6B2EFBFF" w14:textId="5FBCF38B" w:rsidR="006B7DAC" w:rsidRPr="00984C29" w:rsidRDefault="006B7DAC" w:rsidP="006B7DAC">
            <w:pPr>
              <w:pStyle w:val="Style11"/>
              <w:widowControl/>
              <w:jc w:val="center"/>
              <w:rPr>
                <w:rStyle w:val="FontStyle20"/>
                <w:b/>
              </w:rPr>
            </w:pPr>
            <w:r w:rsidRPr="00984C29">
              <w:rPr>
                <w:rStyle w:val="FontStyle20"/>
                <w:b/>
              </w:rPr>
              <w:t>max.</w:t>
            </w:r>
            <w:r w:rsidR="005678BD" w:rsidRPr="00984C29">
              <w:rPr>
                <w:rStyle w:val="FontStyle20"/>
                <w:b/>
              </w:rPr>
              <w:t xml:space="preserve"> </w:t>
            </w:r>
            <w:r w:rsidR="003F1458" w:rsidRPr="00984C29">
              <w:rPr>
                <w:rStyle w:val="FontStyle20"/>
                <w:b/>
              </w:rPr>
              <w:t>10</w:t>
            </w:r>
          </w:p>
        </w:tc>
      </w:tr>
      <w:tr w:rsidR="00984C29" w:rsidRPr="00984C29" w14:paraId="06BE63BC" w14:textId="77777777" w:rsidTr="000614D9">
        <w:trPr>
          <w:trHeight w:val="438"/>
        </w:trPr>
        <w:tc>
          <w:tcPr>
            <w:tcW w:w="8083" w:type="dxa"/>
            <w:tcBorders>
              <w:top w:val="single" w:sz="6" w:space="0" w:color="auto"/>
              <w:left w:val="single" w:sz="6" w:space="0" w:color="auto"/>
              <w:bottom w:val="single" w:sz="6" w:space="0" w:color="auto"/>
              <w:right w:val="single" w:sz="6" w:space="0" w:color="auto"/>
            </w:tcBorders>
          </w:tcPr>
          <w:p w14:paraId="3A17862B" w14:textId="2AB04F0B" w:rsidR="00913E4A" w:rsidRPr="00984C29" w:rsidRDefault="006B7DAC" w:rsidP="00B93792">
            <w:pPr>
              <w:pStyle w:val="Style11"/>
              <w:widowControl/>
              <w:rPr>
                <w:rStyle w:val="FontStyle20"/>
                <w:b/>
              </w:rPr>
            </w:pPr>
            <w:r w:rsidRPr="00984C29">
              <w:rPr>
                <w:rStyle w:val="FontStyle20"/>
                <w:b/>
              </w:rPr>
              <w:t>Náklady na projekt tvoří účastnický poplatek nebo lektorné ekovýchovného centra</w:t>
            </w:r>
            <w:r w:rsidR="00405A90" w:rsidRPr="00984C29">
              <w:rPr>
                <w:rStyle w:val="FontStyle20"/>
                <w:b/>
              </w:rPr>
              <w:t>:</w:t>
            </w:r>
          </w:p>
          <w:p w14:paraId="002CD04A" w14:textId="77777777" w:rsidR="003F1458" w:rsidRPr="00984C29" w:rsidRDefault="003F1458" w:rsidP="00B93792">
            <w:pPr>
              <w:pStyle w:val="Style11"/>
              <w:widowControl/>
              <w:rPr>
                <w:rStyle w:val="FontStyle20"/>
                <w:b/>
              </w:rPr>
            </w:pPr>
            <w:r w:rsidRPr="00984C29">
              <w:rPr>
                <w:rStyle w:val="FontStyle20"/>
                <w:b/>
              </w:rPr>
              <w:t>- plně</w:t>
            </w:r>
          </w:p>
          <w:p w14:paraId="505C745E" w14:textId="57ED56E3" w:rsidR="003F1458" w:rsidRPr="00984C29" w:rsidRDefault="003F1458" w:rsidP="00B93792">
            <w:pPr>
              <w:pStyle w:val="Style11"/>
              <w:widowControl/>
              <w:rPr>
                <w:rStyle w:val="FontStyle20"/>
                <w:b/>
              </w:rPr>
            </w:pPr>
            <w:r w:rsidRPr="00984C29">
              <w:rPr>
                <w:rStyle w:val="FontStyle20"/>
                <w:b/>
              </w:rPr>
              <w:t>- z části</w:t>
            </w:r>
          </w:p>
          <w:p w14:paraId="2DD65624" w14:textId="35F00EB8" w:rsidR="003F1458" w:rsidRPr="00984C29" w:rsidRDefault="003F1458" w:rsidP="00B93792">
            <w:pPr>
              <w:pStyle w:val="Style11"/>
              <w:widowControl/>
              <w:rPr>
                <w:rStyle w:val="FontStyle20"/>
                <w:b/>
              </w:rPr>
            </w:pPr>
            <w:r w:rsidRPr="00984C29">
              <w:rPr>
                <w:rStyle w:val="FontStyle20"/>
                <w:b/>
              </w:rPr>
              <w:t>- netvoří</w:t>
            </w:r>
          </w:p>
        </w:tc>
        <w:tc>
          <w:tcPr>
            <w:tcW w:w="1219" w:type="dxa"/>
            <w:tcBorders>
              <w:top w:val="single" w:sz="6" w:space="0" w:color="auto"/>
              <w:left w:val="single" w:sz="6" w:space="0" w:color="auto"/>
              <w:bottom w:val="single" w:sz="6" w:space="0" w:color="auto"/>
              <w:right w:val="single" w:sz="6" w:space="0" w:color="auto"/>
            </w:tcBorders>
          </w:tcPr>
          <w:p w14:paraId="203A56A3" w14:textId="232F1B6E" w:rsidR="00913E4A" w:rsidRPr="00984C29" w:rsidRDefault="000614D9" w:rsidP="00B249D1">
            <w:pPr>
              <w:pStyle w:val="Style11"/>
              <w:widowControl/>
              <w:jc w:val="center"/>
              <w:rPr>
                <w:rStyle w:val="FontStyle20"/>
                <w:b/>
              </w:rPr>
            </w:pPr>
            <w:r w:rsidRPr="00984C29">
              <w:rPr>
                <w:rStyle w:val="FontStyle20"/>
                <w:b/>
              </w:rPr>
              <w:t xml:space="preserve">max. </w:t>
            </w:r>
            <w:r w:rsidR="00801751" w:rsidRPr="00984C29">
              <w:rPr>
                <w:rStyle w:val="FontStyle20"/>
                <w:b/>
              </w:rPr>
              <w:t>1</w:t>
            </w:r>
            <w:r w:rsidR="001F20C1" w:rsidRPr="00984C29">
              <w:rPr>
                <w:rStyle w:val="FontStyle20"/>
                <w:b/>
              </w:rPr>
              <w:t>0</w:t>
            </w:r>
          </w:p>
          <w:p w14:paraId="2B995C39" w14:textId="77777777" w:rsidR="00801751" w:rsidRPr="00984C29" w:rsidRDefault="003F1458" w:rsidP="00801751">
            <w:pPr>
              <w:pStyle w:val="Style11"/>
              <w:widowControl/>
              <w:jc w:val="center"/>
              <w:rPr>
                <w:rStyle w:val="FontStyle20"/>
              </w:rPr>
            </w:pPr>
            <w:r w:rsidRPr="00984C29">
              <w:rPr>
                <w:rStyle w:val="FontStyle20"/>
              </w:rPr>
              <w:t>10</w:t>
            </w:r>
          </w:p>
          <w:p w14:paraId="72A97857" w14:textId="77777777" w:rsidR="003F1458" w:rsidRPr="00984C29" w:rsidRDefault="003F1458" w:rsidP="00801751">
            <w:pPr>
              <w:pStyle w:val="Style11"/>
              <w:widowControl/>
              <w:jc w:val="center"/>
              <w:rPr>
                <w:rStyle w:val="FontStyle20"/>
              </w:rPr>
            </w:pPr>
            <w:r w:rsidRPr="00984C29">
              <w:rPr>
                <w:rStyle w:val="FontStyle20"/>
              </w:rPr>
              <w:t>5</w:t>
            </w:r>
          </w:p>
          <w:p w14:paraId="12B361DF" w14:textId="6A7AA148" w:rsidR="003F1458" w:rsidRPr="00984C29" w:rsidRDefault="003F1458" w:rsidP="00801751">
            <w:pPr>
              <w:pStyle w:val="Style11"/>
              <w:widowControl/>
              <w:jc w:val="center"/>
              <w:rPr>
                <w:rStyle w:val="FontStyle20"/>
              </w:rPr>
            </w:pPr>
            <w:r w:rsidRPr="00984C29">
              <w:rPr>
                <w:rStyle w:val="FontStyle20"/>
              </w:rPr>
              <w:t>0</w:t>
            </w:r>
          </w:p>
        </w:tc>
      </w:tr>
      <w:tr w:rsidR="006B7DAC" w:rsidRPr="00984C29" w14:paraId="5E302358" w14:textId="77777777" w:rsidTr="003F1458">
        <w:trPr>
          <w:trHeight w:val="423"/>
        </w:trPr>
        <w:tc>
          <w:tcPr>
            <w:tcW w:w="8083" w:type="dxa"/>
            <w:tcBorders>
              <w:top w:val="single" w:sz="6" w:space="0" w:color="auto"/>
              <w:left w:val="single" w:sz="6" w:space="0" w:color="auto"/>
              <w:bottom w:val="single" w:sz="4" w:space="0" w:color="auto"/>
              <w:right w:val="single" w:sz="6" w:space="0" w:color="auto"/>
            </w:tcBorders>
          </w:tcPr>
          <w:p w14:paraId="6040B526" w14:textId="48D51696" w:rsidR="006B7DAC" w:rsidRPr="00984C29" w:rsidRDefault="006B7DAC" w:rsidP="001F20C1">
            <w:pPr>
              <w:pStyle w:val="Style11"/>
              <w:widowControl/>
              <w:rPr>
                <w:rStyle w:val="FontStyle20"/>
                <w:b/>
              </w:rPr>
            </w:pPr>
            <w:r w:rsidRPr="00984C29">
              <w:rPr>
                <w:rStyle w:val="FontStyle20"/>
                <w:b/>
              </w:rPr>
              <w:t>Projekt je</w:t>
            </w:r>
            <w:r w:rsidR="00B97792" w:rsidRPr="00984C29">
              <w:rPr>
                <w:rStyle w:val="FontStyle20"/>
                <w:b/>
              </w:rPr>
              <w:t xml:space="preserve"> / není</w:t>
            </w:r>
            <w:r w:rsidRPr="00984C29">
              <w:rPr>
                <w:rStyle w:val="FontStyle20"/>
                <w:b/>
              </w:rPr>
              <w:t xml:space="preserve"> navazujícím na projekt </w:t>
            </w:r>
            <w:r w:rsidR="003F1458" w:rsidRPr="00984C29">
              <w:rPr>
                <w:rStyle w:val="FontStyle20"/>
                <w:b/>
              </w:rPr>
              <w:t>realizovaný</w:t>
            </w:r>
            <w:r w:rsidRPr="00984C29">
              <w:rPr>
                <w:rStyle w:val="FontStyle20"/>
                <w:b/>
              </w:rPr>
              <w:t xml:space="preserve"> v minulém dotačním období</w:t>
            </w:r>
            <w:r w:rsidR="00405A90" w:rsidRPr="00984C29">
              <w:rPr>
                <w:rStyle w:val="FontStyle20"/>
                <w:b/>
              </w:rPr>
              <w:t>:</w:t>
            </w:r>
            <w:r w:rsidRPr="00984C29">
              <w:rPr>
                <w:rStyle w:val="FontStyle20"/>
                <w:b/>
              </w:rPr>
              <w:t xml:space="preserve"> </w:t>
            </w:r>
          </w:p>
          <w:p w14:paraId="5B83D262" w14:textId="77777777" w:rsidR="003F1458" w:rsidRPr="00984C29" w:rsidRDefault="003F1458" w:rsidP="001F20C1">
            <w:pPr>
              <w:pStyle w:val="Style11"/>
              <w:widowControl/>
              <w:rPr>
                <w:rStyle w:val="FontStyle20"/>
              </w:rPr>
            </w:pPr>
            <w:r w:rsidRPr="00984C29">
              <w:rPr>
                <w:rStyle w:val="FontStyle20"/>
              </w:rPr>
              <w:t>-</w:t>
            </w:r>
            <w:r w:rsidRPr="00984C29">
              <w:rPr>
                <w:rStyle w:val="FontStyle20"/>
                <w:b/>
              </w:rPr>
              <w:t xml:space="preserve"> je</w:t>
            </w:r>
          </w:p>
          <w:p w14:paraId="5104CDDB" w14:textId="6F627CEC" w:rsidR="003F1458" w:rsidRPr="00984C29" w:rsidRDefault="003F1458" w:rsidP="001F20C1">
            <w:pPr>
              <w:pStyle w:val="Style11"/>
              <w:widowControl/>
              <w:rPr>
                <w:rStyle w:val="FontStyle20"/>
              </w:rPr>
            </w:pPr>
            <w:r w:rsidRPr="00984C29">
              <w:rPr>
                <w:rStyle w:val="FontStyle20"/>
              </w:rPr>
              <w:t>-</w:t>
            </w:r>
            <w:r w:rsidRPr="00984C29">
              <w:rPr>
                <w:rStyle w:val="FontStyle20"/>
                <w:b/>
              </w:rPr>
              <w:t xml:space="preserve"> není</w:t>
            </w:r>
          </w:p>
        </w:tc>
        <w:tc>
          <w:tcPr>
            <w:tcW w:w="1219" w:type="dxa"/>
            <w:tcBorders>
              <w:top w:val="single" w:sz="6" w:space="0" w:color="auto"/>
              <w:left w:val="single" w:sz="6" w:space="0" w:color="auto"/>
              <w:bottom w:val="single" w:sz="4" w:space="0" w:color="auto"/>
              <w:right w:val="single" w:sz="6" w:space="0" w:color="auto"/>
            </w:tcBorders>
            <w:vAlign w:val="center"/>
          </w:tcPr>
          <w:p w14:paraId="29FFEFF7" w14:textId="77777777" w:rsidR="006B7DAC" w:rsidRPr="00984C29" w:rsidRDefault="003F1458" w:rsidP="001F20C1">
            <w:pPr>
              <w:pStyle w:val="Style11"/>
              <w:widowControl/>
              <w:jc w:val="center"/>
              <w:rPr>
                <w:rStyle w:val="FontStyle20"/>
                <w:b/>
              </w:rPr>
            </w:pPr>
            <w:r w:rsidRPr="00984C29">
              <w:rPr>
                <w:rStyle w:val="FontStyle20"/>
                <w:b/>
              </w:rPr>
              <w:t>max. 10</w:t>
            </w:r>
            <w:r w:rsidR="00801751" w:rsidRPr="00984C29">
              <w:rPr>
                <w:rStyle w:val="FontStyle20"/>
                <w:b/>
              </w:rPr>
              <w:t xml:space="preserve"> </w:t>
            </w:r>
          </w:p>
          <w:p w14:paraId="7C4EA7BD" w14:textId="77777777" w:rsidR="003F1458" w:rsidRPr="00984C29" w:rsidRDefault="003F1458" w:rsidP="001F20C1">
            <w:pPr>
              <w:pStyle w:val="Style11"/>
              <w:widowControl/>
              <w:jc w:val="center"/>
              <w:rPr>
                <w:rStyle w:val="FontStyle20"/>
              </w:rPr>
            </w:pPr>
            <w:r w:rsidRPr="00984C29">
              <w:rPr>
                <w:rStyle w:val="FontStyle20"/>
              </w:rPr>
              <w:t>10</w:t>
            </w:r>
          </w:p>
          <w:p w14:paraId="405A2AFE" w14:textId="7085FA90" w:rsidR="003F1458" w:rsidRPr="00984C29" w:rsidRDefault="003F1458" w:rsidP="001F20C1">
            <w:pPr>
              <w:pStyle w:val="Style11"/>
              <w:widowControl/>
              <w:jc w:val="center"/>
              <w:rPr>
                <w:rStyle w:val="FontStyle20"/>
              </w:rPr>
            </w:pPr>
            <w:r w:rsidRPr="00984C29">
              <w:rPr>
                <w:rStyle w:val="FontStyle20"/>
              </w:rPr>
              <w:t>0</w:t>
            </w:r>
          </w:p>
        </w:tc>
      </w:tr>
    </w:tbl>
    <w:p w14:paraId="77C8D556" w14:textId="77777777" w:rsidR="00D323E3" w:rsidRPr="00984C29" w:rsidRDefault="00D323E3">
      <w:pPr>
        <w:pStyle w:val="Style14"/>
        <w:widowControl/>
        <w:spacing w:line="240" w:lineRule="exact"/>
        <w:ind w:left="365"/>
        <w:rPr>
          <w:sz w:val="20"/>
          <w:szCs w:val="20"/>
        </w:rPr>
      </w:pPr>
    </w:p>
    <w:p w14:paraId="635079E2" w14:textId="21B9841F" w:rsidR="001A5DEF" w:rsidRPr="00984C29" w:rsidRDefault="003B1A2C">
      <w:pPr>
        <w:pStyle w:val="Style14"/>
        <w:widowControl/>
        <w:spacing w:before="14"/>
        <w:ind w:left="365"/>
        <w:rPr>
          <w:rStyle w:val="FontStyle20"/>
          <w:sz w:val="22"/>
          <w:szCs w:val="22"/>
        </w:rPr>
      </w:pPr>
      <w:r w:rsidRPr="00984C29">
        <w:rPr>
          <w:rStyle w:val="FontStyle20"/>
          <w:sz w:val="22"/>
          <w:szCs w:val="22"/>
        </w:rPr>
        <w:lastRenderedPageBreak/>
        <w:t>Celkem j</w:t>
      </w:r>
      <w:r w:rsidR="0065659B" w:rsidRPr="00984C29">
        <w:rPr>
          <w:rStyle w:val="FontStyle20"/>
          <w:sz w:val="22"/>
          <w:szCs w:val="22"/>
        </w:rPr>
        <w:t>e možné dosáhnout max. 100 bodů</w:t>
      </w:r>
      <w:r w:rsidR="00EF5082" w:rsidRPr="00984C29">
        <w:rPr>
          <w:rStyle w:val="FontStyle20"/>
          <w:sz w:val="22"/>
          <w:szCs w:val="22"/>
        </w:rPr>
        <w:t>. P</w:t>
      </w:r>
      <w:r w:rsidR="0065659B" w:rsidRPr="00984C29">
        <w:rPr>
          <w:rStyle w:val="FontStyle20"/>
          <w:sz w:val="22"/>
          <w:szCs w:val="22"/>
        </w:rPr>
        <w:t xml:space="preserve">ro úspěšnost a </w:t>
      </w:r>
      <w:r w:rsidR="00EF5082" w:rsidRPr="00984C29">
        <w:rPr>
          <w:rStyle w:val="FontStyle20"/>
          <w:sz w:val="22"/>
          <w:szCs w:val="22"/>
        </w:rPr>
        <w:t xml:space="preserve">finanční </w:t>
      </w:r>
      <w:r w:rsidR="0065659B" w:rsidRPr="00984C29">
        <w:rPr>
          <w:rStyle w:val="FontStyle20"/>
          <w:sz w:val="22"/>
          <w:szCs w:val="22"/>
        </w:rPr>
        <w:t>podpo</w:t>
      </w:r>
      <w:r w:rsidR="00EF5082" w:rsidRPr="00984C29">
        <w:rPr>
          <w:rStyle w:val="FontStyle20"/>
          <w:sz w:val="22"/>
          <w:szCs w:val="22"/>
        </w:rPr>
        <w:t>ru</w:t>
      </w:r>
      <w:r w:rsidR="0065659B" w:rsidRPr="00984C29">
        <w:rPr>
          <w:rStyle w:val="FontStyle20"/>
          <w:sz w:val="22"/>
          <w:szCs w:val="22"/>
        </w:rPr>
        <w:t xml:space="preserve"> projektu je třeba, aby bylo dosaženo min. 60 bodů.</w:t>
      </w:r>
      <w:r w:rsidR="00A077D0" w:rsidRPr="00984C29">
        <w:rPr>
          <w:rStyle w:val="FontStyle20"/>
          <w:sz w:val="22"/>
          <w:szCs w:val="22"/>
        </w:rPr>
        <w:t xml:space="preserve"> </w:t>
      </w:r>
      <w:r w:rsidR="00E74030" w:rsidRPr="00984C29">
        <w:rPr>
          <w:rStyle w:val="FontStyle20"/>
          <w:sz w:val="22"/>
          <w:szCs w:val="22"/>
        </w:rPr>
        <w:t xml:space="preserve">Při hodnocení projektu </w:t>
      </w:r>
      <w:r w:rsidR="00E74030" w:rsidRPr="00984C29">
        <w:rPr>
          <w:rFonts w:asciiTheme="minorHAnsi" w:hAnsiTheme="minorHAnsi"/>
          <w:sz w:val="22"/>
          <w:szCs w:val="22"/>
        </w:rPr>
        <w:t>se vypočte průměr obdržených bodů na daný projekt</w:t>
      </w:r>
      <w:r w:rsidR="00405A90" w:rsidRPr="00984C29">
        <w:rPr>
          <w:rFonts w:asciiTheme="minorHAnsi" w:hAnsiTheme="minorHAnsi"/>
          <w:sz w:val="22"/>
          <w:szCs w:val="22"/>
        </w:rPr>
        <w:t>.</w:t>
      </w:r>
      <w:r w:rsidR="00E74030" w:rsidRPr="00984C29">
        <w:rPr>
          <w:rFonts w:asciiTheme="minorHAnsi" w:hAnsiTheme="minorHAnsi"/>
          <w:sz w:val="22"/>
          <w:szCs w:val="22"/>
        </w:rPr>
        <w:t xml:space="preserve"> </w:t>
      </w:r>
    </w:p>
    <w:p w14:paraId="7BF5453A" w14:textId="77777777" w:rsidR="00ED4C67" w:rsidRPr="00984C29" w:rsidRDefault="00ED4C67" w:rsidP="001B3DA0">
      <w:pPr>
        <w:pStyle w:val="Style4"/>
        <w:spacing w:line="240" w:lineRule="exact"/>
        <w:ind w:left="360"/>
        <w:rPr>
          <w:b/>
          <w:bCs/>
          <w:sz w:val="22"/>
          <w:szCs w:val="22"/>
          <w:u w:val="single"/>
        </w:rPr>
      </w:pPr>
    </w:p>
    <w:p w14:paraId="5EA0D21F" w14:textId="48A1A2F4" w:rsidR="001B3DA0" w:rsidRPr="00984C29" w:rsidRDefault="001B3DA0" w:rsidP="001B3DA0">
      <w:pPr>
        <w:pStyle w:val="Style4"/>
        <w:spacing w:line="240" w:lineRule="exact"/>
        <w:ind w:left="360"/>
        <w:rPr>
          <w:b/>
          <w:bCs/>
          <w:sz w:val="22"/>
          <w:szCs w:val="22"/>
          <w:u w:val="single"/>
        </w:rPr>
      </w:pPr>
      <w:r w:rsidRPr="00984C29">
        <w:rPr>
          <w:b/>
          <w:bCs/>
          <w:sz w:val="22"/>
          <w:szCs w:val="22"/>
          <w:u w:val="single"/>
        </w:rPr>
        <w:t>Zásady stanovení výše dotace na základě získaných bodů</w:t>
      </w:r>
    </w:p>
    <w:p w14:paraId="4DCD1D4A" w14:textId="77777777" w:rsidR="001B3DA0" w:rsidRPr="00984C29" w:rsidRDefault="001B3DA0" w:rsidP="001B3DA0">
      <w:pPr>
        <w:pStyle w:val="Style4"/>
        <w:spacing w:line="240" w:lineRule="exact"/>
        <w:ind w:left="360"/>
        <w:rPr>
          <w:b/>
          <w:bCs/>
          <w:sz w:val="22"/>
          <w:szCs w:val="22"/>
          <w:u w:val="single"/>
        </w:rPr>
      </w:pPr>
    </w:p>
    <w:p w14:paraId="5AA9D23E" w14:textId="009EA629" w:rsidR="001B3DA0" w:rsidRPr="00984C29" w:rsidRDefault="001B3DA0" w:rsidP="001B3DA0">
      <w:pPr>
        <w:pStyle w:val="Style4"/>
        <w:spacing w:line="240" w:lineRule="exact"/>
        <w:ind w:left="360"/>
        <w:rPr>
          <w:rFonts w:cstheme="minorHAnsi"/>
          <w:sz w:val="22"/>
          <w:szCs w:val="22"/>
        </w:rPr>
      </w:pPr>
      <w:r w:rsidRPr="00984C29">
        <w:rPr>
          <w:b/>
          <w:bCs/>
          <w:sz w:val="22"/>
          <w:szCs w:val="22"/>
        </w:rPr>
        <w:t xml:space="preserve">   </w:t>
      </w:r>
      <w:r w:rsidR="005427B0" w:rsidRPr="00984C29">
        <w:rPr>
          <w:sz w:val="22"/>
          <w:szCs w:val="22"/>
        </w:rPr>
        <w:t>V</w:t>
      </w:r>
      <w:r w:rsidR="00EA3E32" w:rsidRPr="00984C29">
        <w:rPr>
          <w:sz w:val="22"/>
          <w:szCs w:val="22"/>
        </w:rPr>
        <w:t>ýše poskytnuté dotace bude</w:t>
      </w:r>
      <w:r w:rsidRPr="00984C29">
        <w:rPr>
          <w:sz w:val="22"/>
          <w:szCs w:val="22"/>
        </w:rPr>
        <w:t xml:space="preserve"> závislá na počtu dosažených bodů v rámci „</w:t>
      </w:r>
      <w:r w:rsidR="00EA3E32" w:rsidRPr="00984C29">
        <w:rPr>
          <w:sz w:val="22"/>
          <w:szCs w:val="22"/>
        </w:rPr>
        <w:t>Kritérií p</w:t>
      </w:r>
      <w:r w:rsidRPr="00984C29">
        <w:rPr>
          <w:sz w:val="22"/>
          <w:szCs w:val="22"/>
        </w:rPr>
        <w:t>osouzení předloženého projektu“.</w:t>
      </w:r>
      <w:r w:rsidR="00EA3E32" w:rsidRPr="00984C29">
        <w:rPr>
          <w:sz w:val="22"/>
          <w:szCs w:val="22"/>
        </w:rPr>
        <w:t xml:space="preserve"> </w:t>
      </w:r>
      <w:r w:rsidR="00EA3E32" w:rsidRPr="00984C29">
        <w:rPr>
          <w:rFonts w:cstheme="minorHAnsi"/>
          <w:sz w:val="22"/>
          <w:szCs w:val="22"/>
        </w:rPr>
        <w:t>Poskyt</w:t>
      </w:r>
      <w:r w:rsidR="0046332A" w:rsidRPr="00984C29">
        <w:rPr>
          <w:rFonts w:cstheme="minorHAnsi"/>
          <w:sz w:val="22"/>
          <w:szCs w:val="22"/>
        </w:rPr>
        <w:t>ovaná</w:t>
      </w:r>
      <w:r w:rsidR="00EA3E32" w:rsidRPr="00984C29">
        <w:rPr>
          <w:rFonts w:cstheme="minorHAnsi"/>
          <w:sz w:val="22"/>
          <w:szCs w:val="22"/>
        </w:rPr>
        <w:t xml:space="preserve"> dotace </w:t>
      </w:r>
      <w:r w:rsidR="0046332A" w:rsidRPr="00984C29">
        <w:rPr>
          <w:rFonts w:cstheme="minorHAnsi"/>
          <w:sz w:val="22"/>
          <w:szCs w:val="22"/>
        </w:rPr>
        <w:t xml:space="preserve">může být </w:t>
      </w:r>
      <w:r w:rsidR="00EA3E32" w:rsidRPr="00984C29">
        <w:rPr>
          <w:rFonts w:cstheme="minorHAnsi"/>
          <w:sz w:val="22"/>
          <w:szCs w:val="22"/>
        </w:rPr>
        <w:t>do výše 100 % skutečně požadované částky.</w:t>
      </w:r>
    </w:p>
    <w:p w14:paraId="1C0D7904" w14:textId="77777777" w:rsidR="007E67C9" w:rsidRPr="00984C29" w:rsidRDefault="007E67C9" w:rsidP="001B3DA0">
      <w:pPr>
        <w:pStyle w:val="Style4"/>
        <w:spacing w:line="240" w:lineRule="exact"/>
        <w:ind w:left="360"/>
        <w:rPr>
          <w:sz w:val="22"/>
          <w:szCs w:val="22"/>
        </w:rPr>
      </w:pPr>
      <w:r w:rsidRPr="00984C29">
        <w:rPr>
          <w:sz w:val="22"/>
          <w:szCs w:val="22"/>
        </w:rPr>
        <w:t xml:space="preserve">   </w:t>
      </w:r>
    </w:p>
    <w:p w14:paraId="61591150" w14:textId="1FC55295" w:rsidR="00F96451" w:rsidRPr="00984C29" w:rsidRDefault="007E67C9" w:rsidP="001B3DA0">
      <w:pPr>
        <w:pStyle w:val="Style4"/>
        <w:spacing w:line="240" w:lineRule="exact"/>
        <w:ind w:left="360"/>
        <w:rPr>
          <w:sz w:val="22"/>
          <w:szCs w:val="22"/>
        </w:rPr>
      </w:pPr>
      <w:r w:rsidRPr="00984C29">
        <w:rPr>
          <w:sz w:val="22"/>
          <w:szCs w:val="22"/>
        </w:rPr>
        <w:t xml:space="preserve">   Oblast výpočtu výše dotace, včetně případného krácení vypočítané částky provede odbor životního</w:t>
      </w:r>
      <w:r w:rsidR="005C2466" w:rsidRPr="00984C29">
        <w:rPr>
          <w:sz w:val="22"/>
          <w:szCs w:val="22"/>
        </w:rPr>
        <w:t xml:space="preserve"> prostředí MmP</w:t>
      </w:r>
      <w:r w:rsidR="00D97751" w:rsidRPr="00984C29">
        <w:rPr>
          <w:sz w:val="22"/>
          <w:szCs w:val="22"/>
        </w:rPr>
        <w:t xml:space="preserve"> dle níže uvedených pravidel.</w:t>
      </w:r>
      <w:r w:rsidRPr="00984C29">
        <w:rPr>
          <w:sz w:val="22"/>
          <w:szCs w:val="22"/>
        </w:rPr>
        <w:t xml:space="preserve"> Podkladem bude bodové hodnocení projektu, které provede komise pro životní prostředí.</w:t>
      </w:r>
      <w:r w:rsidR="005C2466" w:rsidRPr="00984C29">
        <w:rPr>
          <w:sz w:val="22"/>
          <w:szCs w:val="22"/>
        </w:rPr>
        <w:t xml:space="preserve"> </w:t>
      </w:r>
    </w:p>
    <w:p w14:paraId="1F911A03" w14:textId="77777777" w:rsidR="007018BD" w:rsidRPr="00984C29" w:rsidRDefault="007018BD" w:rsidP="001B3DA0">
      <w:pPr>
        <w:pStyle w:val="Style4"/>
        <w:spacing w:line="240" w:lineRule="exact"/>
        <w:ind w:left="360"/>
        <w:rPr>
          <w:b/>
          <w:sz w:val="22"/>
          <w:szCs w:val="22"/>
          <w:u w:val="single"/>
        </w:rPr>
      </w:pPr>
    </w:p>
    <w:p w14:paraId="3FF36C57" w14:textId="66CE63F0" w:rsidR="001B3DA0" w:rsidRPr="00984C29" w:rsidRDefault="001B3DA0" w:rsidP="001B3DA0">
      <w:pPr>
        <w:pStyle w:val="Style4"/>
        <w:spacing w:line="240" w:lineRule="exact"/>
        <w:ind w:left="360"/>
        <w:rPr>
          <w:b/>
          <w:sz w:val="22"/>
          <w:szCs w:val="22"/>
          <w:u w:val="single"/>
        </w:rPr>
      </w:pPr>
      <w:r w:rsidRPr="00984C29">
        <w:rPr>
          <w:b/>
          <w:sz w:val="22"/>
          <w:szCs w:val="22"/>
          <w:u w:val="single"/>
        </w:rPr>
        <w:t>Hodnotící tabulka P</w:t>
      </w:r>
      <w:r w:rsidR="00B60C9F" w:rsidRPr="00984C29">
        <w:rPr>
          <w:b/>
          <w:sz w:val="22"/>
          <w:szCs w:val="22"/>
          <w:u w:val="single"/>
        </w:rPr>
        <w:t>rogramu</w:t>
      </w:r>
    </w:p>
    <w:p w14:paraId="4BCCBAF6" w14:textId="77777777" w:rsidR="001B3DA0" w:rsidRPr="00984C29" w:rsidRDefault="001B3DA0" w:rsidP="001B3DA0">
      <w:pPr>
        <w:pStyle w:val="Style4"/>
        <w:spacing w:line="240" w:lineRule="exact"/>
        <w:ind w:left="360"/>
        <w:rPr>
          <w:b/>
          <w:sz w:val="22"/>
          <w:szCs w:val="22"/>
          <w:u w:val="single"/>
        </w:rPr>
      </w:pPr>
    </w:p>
    <w:tbl>
      <w:tblPr>
        <w:tblStyle w:val="Stednseznam2zvraznn1"/>
        <w:tblpPr w:leftFromText="141" w:rightFromText="141" w:vertAnchor="text" w:tblpY="1"/>
        <w:tblOverlap w:val="never"/>
        <w:tblW w:w="30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6"/>
        <w:gridCol w:w="2867"/>
      </w:tblGrid>
      <w:tr w:rsidR="00984C29" w:rsidRPr="00984C29" w14:paraId="3DC19618" w14:textId="77777777" w:rsidTr="008C1A7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342" w:type="pct"/>
            <w:tcBorders>
              <w:top w:val="none" w:sz="0" w:space="0" w:color="auto"/>
              <w:left w:val="none" w:sz="0" w:space="0" w:color="auto"/>
              <w:bottom w:val="none" w:sz="0" w:space="0" w:color="auto"/>
              <w:right w:val="none" w:sz="0" w:space="0" w:color="auto"/>
            </w:tcBorders>
            <w:noWrap/>
          </w:tcPr>
          <w:p w14:paraId="78901AF2" w14:textId="77777777" w:rsidR="001B3DA0" w:rsidRPr="00984C29" w:rsidRDefault="001B3DA0" w:rsidP="009971EB">
            <w:pPr>
              <w:pStyle w:val="Style4"/>
              <w:spacing w:line="240" w:lineRule="exact"/>
              <w:ind w:left="360"/>
              <w:rPr>
                <w:rFonts w:asciiTheme="minorHAnsi" w:hAnsiTheme="minorHAnsi" w:cstheme="minorHAnsi"/>
                <w:color w:val="auto"/>
                <w:sz w:val="22"/>
                <w:szCs w:val="22"/>
              </w:rPr>
            </w:pPr>
            <w:bookmarkStart w:id="3" w:name="_Hlk23842937"/>
            <w:r w:rsidRPr="00984C29">
              <w:rPr>
                <w:rFonts w:asciiTheme="minorHAnsi" w:hAnsiTheme="minorHAnsi" w:cstheme="minorHAnsi"/>
                <w:color w:val="auto"/>
                <w:sz w:val="22"/>
                <w:szCs w:val="22"/>
              </w:rPr>
              <w:t>Počet dosažených bodů</w:t>
            </w:r>
          </w:p>
        </w:tc>
        <w:tc>
          <w:tcPr>
            <w:tcW w:w="2658" w:type="pct"/>
            <w:tcBorders>
              <w:top w:val="none" w:sz="0" w:space="0" w:color="auto"/>
              <w:left w:val="none" w:sz="0" w:space="0" w:color="auto"/>
              <w:bottom w:val="none" w:sz="0" w:space="0" w:color="auto"/>
              <w:right w:val="none" w:sz="0" w:space="0" w:color="auto"/>
            </w:tcBorders>
          </w:tcPr>
          <w:p w14:paraId="4B66B1D8" w14:textId="21044F34" w:rsidR="001B3DA0" w:rsidRPr="00984C29" w:rsidRDefault="004D0FFB" w:rsidP="009971EB">
            <w:pPr>
              <w:pStyle w:val="Style4"/>
              <w:spacing w:line="240" w:lineRule="exact"/>
              <w:ind w:left="36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2"/>
                <w:szCs w:val="22"/>
              </w:rPr>
            </w:pPr>
            <w:r w:rsidRPr="00984C29">
              <w:rPr>
                <w:rFonts w:asciiTheme="minorHAnsi" w:hAnsiTheme="minorHAnsi" w:cstheme="minorHAnsi"/>
                <w:color w:val="auto"/>
                <w:sz w:val="22"/>
                <w:szCs w:val="22"/>
              </w:rPr>
              <w:t>%</w:t>
            </w:r>
            <w:r w:rsidR="001B3DA0" w:rsidRPr="00984C29">
              <w:rPr>
                <w:rFonts w:asciiTheme="minorHAnsi" w:hAnsiTheme="minorHAnsi" w:cstheme="minorHAnsi"/>
                <w:color w:val="auto"/>
                <w:sz w:val="22"/>
                <w:szCs w:val="22"/>
              </w:rPr>
              <w:t xml:space="preserve"> požadované dotace</w:t>
            </w:r>
          </w:p>
        </w:tc>
      </w:tr>
      <w:tr w:rsidR="00984C29" w:rsidRPr="00984C29" w14:paraId="31FDBB90" w14:textId="77777777" w:rsidTr="008C1A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2" w:type="pct"/>
            <w:tcBorders>
              <w:top w:val="none" w:sz="0" w:space="0" w:color="auto"/>
              <w:left w:val="none" w:sz="0" w:space="0" w:color="auto"/>
              <w:bottom w:val="none" w:sz="0" w:space="0" w:color="auto"/>
              <w:right w:val="none" w:sz="0" w:space="0" w:color="auto"/>
            </w:tcBorders>
            <w:noWrap/>
          </w:tcPr>
          <w:p w14:paraId="46A7DC67" w14:textId="77777777" w:rsidR="001B3DA0" w:rsidRPr="00984C29" w:rsidRDefault="001B3DA0" w:rsidP="009971EB">
            <w:pPr>
              <w:pStyle w:val="Style4"/>
              <w:spacing w:line="240" w:lineRule="exact"/>
              <w:ind w:left="360"/>
              <w:jc w:val="center"/>
              <w:rPr>
                <w:rFonts w:asciiTheme="minorHAnsi" w:hAnsiTheme="minorHAnsi" w:cstheme="minorHAnsi"/>
                <w:color w:val="auto"/>
                <w:sz w:val="22"/>
                <w:szCs w:val="22"/>
              </w:rPr>
            </w:pPr>
            <w:r w:rsidRPr="00984C29">
              <w:rPr>
                <w:rFonts w:asciiTheme="minorHAnsi" w:hAnsiTheme="minorHAnsi" w:cstheme="minorHAnsi"/>
                <w:color w:val="auto"/>
                <w:sz w:val="22"/>
                <w:szCs w:val="22"/>
              </w:rPr>
              <w:t>60 až 64</w:t>
            </w:r>
          </w:p>
        </w:tc>
        <w:tc>
          <w:tcPr>
            <w:tcW w:w="2658" w:type="pct"/>
            <w:tcBorders>
              <w:top w:val="none" w:sz="0" w:space="0" w:color="auto"/>
              <w:left w:val="none" w:sz="0" w:space="0" w:color="auto"/>
              <w:bottom w:val="none" w:sz="0" w:space="0" w:color="auto"/>
            </w:tcBorders>
            <w:shd w:val="clear" w:color="auto" w:fill="FFFFFF" w:themeFill="background1"/>
          </w:tcPr>
          <w:p w14:paraId="30BF3269" w14:textId="218E63FD" w:rsidR="001B3DA0" w:rsidRPr="00984C29" w:rsidRDefault="005841C7" w:rsidP="009971EB">
            <w:pPr>
              <w:pStyle w:val="Style4"/>
              <w:spacing w:line="240" w:lineRule="exact"/>
              <w:ind w:left="36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2"/>
                <w:szCs w:val="22"/>
              </w:rPr>
            </w:pPr>
            <w:r w:rsidRPr="00984C29">
              <w:rPr>
                <w:rFonts w:asciiTheme="minorHAnsi" w:hAnsiTheme="minorHAnsi" w:cstheme="minorHAnsi"/>
                <w:color w:val="auto"/>
                <w:sz w:val="22"/>
                <w:szCs w:val="22"/>
              </w:rPr>
              <w:t>60</w:t>
            </w:r>
          </w:p>
        </w:tc>
      </w:tr>
      <w:tr w:rsidR="00984C29" w:rsidRPr="00984C29" w14:paraId="583C5FB5" w14:textId="77777777" w:rsidTr="008C1A74">
        <w:tc>
          <w:tcPr>
            <w:cnfStyle w:val="001000000000" w:firstRow="0" w:lastRow="0" w:firstColumn="1" w:lastColumn="0" w:oddVBand="0" w:evenVBand="0" w:oddHBand="0" w:evenHBand="0" w:firstRowFirstColumn="0" w:firstRowLastColumn="0" w:lastRowFirstColumn="0" w:lastRowLastColumn="0"/>
            <w:tcW w:w="2342" w:type="pct"/>
            <w:tcBorders>
              <w:top w:val="none" w:sz="0" w:space="0" w:color="auto"/>
              <w:left w:val="none" w:sz="0" w:space="0" w:color="auto"/>
              <w:bottom w:val="none" w:sz="0" w:space="0" w:color="auto"/>
              <w:right w:val="none" w:sz="0" w:space="0" w:color="auto"/>
            </w:tcBorders>
            <w:noWrap/>
          </w:tcPr>
          <w:p w14:paraId="6E115FD9" w14:textId="77777777" w:rsidR="001B3DA0" w:rsidRPr="00984C29" w:rsidRDefault="001B3DA0" w:rsidP="009971EB">
            <w:pPr>
              <w:pStyle w:val="Style4"/>
              <w:spacing w:line="240" w:lineRule="exact"/>
              <w:ind w:left="360"/>
              <w:jc w:val="center"/>
              <w:rPr>
                <w:rFonts w:asciiTheme="minorHAnsi" w:hAnsiTheme="minorHAnsi" w:cstheme="minorHAnsi"/>
                <w:color w:val="auto"/>
                <w:sz w:val="22"/>
                <w:szCs w:val="22"/>
              </w:rPr>
            </w:pPr>
            <w:r w:rsidRPr="00984C29">
              <w:rPr>
                <w:rFonts w:asciiTheme="minorHAnsi" w:hAnsiTheme="minorHAnsi" w:cstheme="minorHAnsi"/>
                <w:color w:val="auto"/>
                <w:sz w:val="22"/>
                <w:szCs w:val="22"/>
              </w:rPr>
              <w:t>65 až 69</w:t>
            </w:r>
          </w:p>
        </w:tc>
        <w:tc>
          <w:tcPr>
            <w:tcW w:w="2658" w:type="pct"/>
            <w:shd w:val="clear" w:color="auto" w:fill="FFFFFF" w:themeFill="background1"/>
          </w:tcPr>
          <w:p w14:paraId="2B96EE30" w14:textId="6E9E93EF" w:rsidR="001B3DA0" w:rsidRPr="00984C29" w:rsidRDefault="005841C7" w:rsidP="009971EB">
            <w:pPr>
              <w:pStyle w:val="Style4"/>
              <w:spacing w:line="240" w:lineRule="exact"/>
              <w:ind w:left="36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2"/>
                <w:szCs w:val="22"/>
              </w:rPr>
            </w:pPr>
            <w:r w:rsidRPr="00984C29">
              <w:rPr>
                <w:rFonts w:asciiTheme="minorHAnsi" w:hAnsiTheme="minorHAnsi" w:cstheme="minorHAnsi"/>
                <w:color w:val="auto"/>
                <w:sz w:val="22"/>
                <w:szCs w:val="22"/>
              </w:rPr>
              <w:t>65</w:t>
            </w:r>
          </w:p>
        </w:tc>
      </w:tr>
      <w:tr w:rsidR="00984C29" w:rsidRPr="00984C29" w14:paraId="7053DF25" w14:textId="77777777" w:rsidTr="008C1A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2" w:type="pct"/>
            <w:tcBorders>
              <w:top w:val="none" w:sz="0" w:space="0" w:color="auto"/>
              <w:left w:val="none" w:sz="0" w:space="0" w:color="auto"/>
              <w:bottom w:val="none" w:sz="0" w:space="0" w:color="auto"/>
              <w:right w:val="none" w:sz="0" w:space="0" w:color="auto"/>
            </w:tcBorders>
            <w:noWrap/>
          </w:tcPr>
          <w:p w14:paraId="1F308C68" w14:textId="71DC7A28" w:rsidR="001B3DA0" w:rsidRPr="00984C29" w:rsidRDefault="001B3DA0" w:rsidP="009971EB">
            <w:pPr>
              <w:pStyle w:val="Style4"/>
              <w:spacing w:line="240" w:lineRule="exact"/>
              <w:ind w:left="360"/>
              <w:jc w:val="center"/>
              <w:rPr>
                <w:rFonts w:asciiTheme="minorHAnsi" w:hAnsiTheme="minorHAnsi" w:cstheme="minorHAnsi"/>
                <w:color w:val="auto"/>
                <w:sz w:val="22"/>
                <w:szCs w:val="22"/>
              </w:rPr>
            </w:pPr>
            <w:r w:rsidRPr="00984C29">
              <w:rPr>
                <w:rFonts w:asciiTheme="minorHAnsi" w:hAnsiTheme="minorHAnsi" w:cstheme="minorHAnsi"/>
                <w:color w:val="auto"/>
                <w:sz w:val="22"/>
                <w:szCs w:val="22"/>
              </w:rPr>
              <w:t>70 až</w:t>
            </w:r>
            <w:r w:rsidR="005841C7" w:rsidRPr="00984C29">
              <w:rPr>
                <w:rFonts w:asciiTheme="minorHAnsi" w:hAnsiTheme="minorHAnsi" w:cstheme="minorHAnsi"/>
                <w:color w:val="auto"/>
                <w:sz w:val="22"/>
                <w:szCs w:val="22"/>
              </w:rPr>
              <w:t xml:space="preserve"> 79</w:t>
            </w:r>
          </w:p>
        </w:tc>
        <w:tc>
          <w:tcPr>
            <w:tcW w:w="2658" w:type="pct"/>
            <w:tcBorders>
              <w:top w:val="none" w:sz="0" w:space="0" w:color="auto"/>
              <w:left w:val="none" w:sz="0" w:space="0" w:color="auto"/>
              <w:bottom w:val="none" w:sz="0" w:space="0" w:color="auto"/>
            </w:tcBorders>
            <w:shd w:val="clear" w:color="auto" w:fill="FFFFFF" w:themeFill="background1"/>
          </w:tcPr>
          <w:p w14:paraId="2487299B" w14:textId="549E2C69" w:rsidR="001B3DA0" w:rsidRPr="00984C29" w:rsidRDefault="001B3DA0" w:rsidP="009971EB">
            <w:pPr>
              <w:pStyle w:val="Style4"/>
              <w:spacing w:line="240" w:lineRule="exact"/>
              <w:ind w:left="36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2"/>
                <w:szCs w:val="22"/>
              </w:rPr>
            </w:pPr>
            <w:r w:rsidRPr="00984C29">
              <w:rPr>
                <w:rFonts w:asciiTheme="minorHAnsi" w:hAnsiTheme="minorHAnsi" w:cstheme="minorHAnsi"/>
                <w:color w:val="auto"/>
                <w:sz w:val="22"/>
                <w:szCs w:val="22"/>
              </w:rPr>
              <w:t>75</w:t>
            </w:r>
          </w:p>
        </w:tc>
      </w:tr>
      <w:tr w:rsidR="00984C29" w:rsidRPr="00984C29" w14:paraId="48B39EBB" w14:textId="77777777" w:rsidTr="008C1A74">
        <w:tc>
          <w:tcPr>
            <w:cnfStyle w:val="001000000000" w:firstRow="0" w:lastRow="0" w:firstColumn="1" w:lastColumn="0" w:oddVBand="0" w:evenVBand="0" w:oddHBand="0" w:evenHBand="0" w:firstRowFirstColumn="0" w:firstRowLastColumn="0" w:lastRowFirstColumn="0" w:lastRowLastColumn="0"/>
            <w:tcW w:w="2342" w:type="pct"/>
            <w:tcBorders>
              <w:top w:val="none" w:sz="0" w:space="0" w:color="auto"/>
              <w:left w:val="none" w:sz="0" w:space="0" w:color="auto"/>
              <w:bottom w:val="none" w:sz="0" w:space="0" w:color="auto"/>
              <w:right w:val="none" w:sz="0" w:space="0" w:color="auto"/>
            </w:tcBorders>
            <w:noWrap/>
          </w:tcPr>
          <w:p w14:paraId="58237D92" w14:textId="7551682B" w:rsidR="001B3DA0" w:rsidRPr="00984C29" w:rsidRDefault="001B3DA0" w:rsidP="009971EB">
            <w:pPr>
              <w:pStyle w:val="Style4"/>
              <w:spacing w:line="240" w:lineRule="exact"/>
              <w:ind w:left="360"/>
              <w:jc w:val="center"/>
              <w:rPr>
                <w:rFonts w:asciiTheme="minorHAnsi" w:hAnsiTheme="minorHAnsi" w:cstheme="minorHAnsi"/>
                <w:color w:val="auto"/>
                <w:sz w:val="22"/>
                <w:szCs w:val="22"/>
              </w:rPr>
            </w:pPr>
            <w:r w:rsidRPr="00984C29">
              <w:rPr>
                <w:rFonts w:asciiTheme="minorHAnsi" w:hAnsiTheme="minorHAnsi" w:cstheme="minorHAnsi"/>
                <w:color w:val="auto"/>
                <w:sz w:val="22"/>
                <w:szCs w:val="22"/>
              </w:rPr>
              <w:t>80 až</w:t>
            </w:r>
            <w:r w:rsidR="005841C7" w:rsidRPr="00984C29">
              <w:rPr>
                <w:rFonts w:asciiTheme="minorHAnsi" w:hAnsiTheme="minorHAnsi" w:cstheme="minorHAnsi"/>
                <w:color w:val="auto"/>
                <w:sz w:val="22"/>
                <w:szCs w:val="22"/>
              </w:rPr>
              <w:t xml:space="preserve"> 89</w:t>
            </w:r>
          </w:p>
        </w:tc>
        <w:tc>
          <w:tcPr>
            <w:tcW w:w="2658" w:type="pct"/>
            <w:shd w:val="clear" w:color="auto" w:fill="FFFFFF" w:themeFill="background1"/>
          </w:tcPr>
          <w:p w14:paraId="649524DA" w14:textId="41029851" w:rsidR="001B3DA0" w:rsidRPr="00984C29" w:rsidRDefault="001B3DA0" w:rsidP="009971EB">
            <w:pPr>
              <w:pStyle w:val="Style4"/>
              <w:spacing w:line="240" w:lineRule="exact"/>
              <w:ind w:left="36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22"/>
                <w:szCs w:val="22"/>
              </w:rPr>
            </w:pPr>
            <w:r w:rsidRPr="00984C29">
              <w:rPr>
                <w:rFonts w:asciiTheme="minorHAnsi" w:hAnsiTheme="minorHAnsi" w:cstheme="minorHAnsi"/>
                <w:color w:val="auto"/>
                <w:sz w:val="22"/>
                <w:szCs w:val="22"/>
              </w:rPr>
              <w:t>85</w:t>
            </w:r>
          </w:p>
        </w:tc>
      </w:tr>
      <w:tr w:rsidR="00984C29" w:rsidRPr="00984C29" w14:paraId="698A55DC" w14:textId="77777777" w:rsidTr="008C1A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2" w:type="pct"/>
            <w:tcBorders>
              <w:top w:val="none" w:sz="0" w:space="0" w:color="auto"/>
              <w:left w:val="none" w:sz="0" w:space="0" w:color="auto"/>
              <w:bottom w:val="none" w:sz="0" w:space="0" w:color="auto"/>
              <w:right w:val="none" w:sz="0" w:space="0" w:color="auto"/>
            </w:tcBorders>
            <w:noWrap/>
          </w:tcPr>
          <w:p w14:paraId="32E6CE17" w14:textId="38C5B35D" w:rsidR="001B3DA0" w:rsidRPr="00984C29" w:rsidRDefault="001B3DA0" w:rsidP="009971EB">
            <w:pPr>
              <w:pStyle w:val="Style4"/>
              <w:spacing w:line="240" w:lineRule="exact"/>
              <w:ind w:left="360"/>
              <w:jc w:val="center"/>
              <w:rPr>
                <w:rFonts w:asciiTheme="minorHAnsi" w:hAnsiTheme="minorHAnsi" w:cstheme="minorHAnsi"/>
                <w:color w:val="auto"/>
                <w:sz w:val="22"/>
                <w:szCs w:val="22"/>
              </w:rPr>
            </w:pPr>
            <w:r w:rsidRPr="00984C29">
              <w:rPr>
                <w:rFonts w:asciiTheme="minorHAnsi" w:hAnsiTheme="minorHAnsi" w:cstheme="minorHAnsi"/>
                <w:color w:val="auto"/>
                <w:sz w:val="22"/>
                <w:szCs w:val="22"/>
              </w:rPr>
              <w:t>90 až</w:t>
            </w:r>
            <w:r w:rsidR="005841C7" w:rsidRPr="00984C29">
              <w:rPr>
                <w:rFonts w:asciiTheme="minorHAnsi" w:hAnsiTheme="minorHAnsi" w:cstheme="minorHAnsi"/>
                <w:color w:val="auto"/>
                <w:sz w:val="22"/>
                <w:szCs w:val="22"/>
              </w:rPr>
              <w:t xml:space="preserve"> 100</w:t>
            </w:r>
          </w:p>
        </w:tc>
        <w:tc>
          <w:tcPr>
            <w:tcW w:w="2658" w:type="pct"/>
            <w:tcBorders>
              <w:top w:val="none" w:sz="0" w:space="0" w:color="auto"/>
              <w:left w:val="none" w:sz="0" w:space="0" w:color="auto"/>
              <w:bottom w:val="none" w:sz="0" w:space="0" w:color="auto"/>
            </w:tcBorders>
            <w:shd w:val="clear" w:color="auto" w:fill="FFFFFF" w:themeFill="background1"/>
          </w:tcPr>
          <w:p w14:paraId="5B7D1B3A" w14:textId="07087739" w:rsidR="001B3DA0" w:rsidRPr="00984C29" w:rsidRDefault="005841C7" w:rsidP="009971EB">
            <w:pPr>
              <w:pStyle w:val="Style4"/>
              <w:spacing w:line="240" w:lineRule="exact"/>
              <w:ind w:left="36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auto"/>
                <w:sz w:val="22"/>
                <w:szCs w:val="22"/>
              </w:rPr>
            </w:pPr>
            <w:r w:rsidRPr="00984C29">
              <w:rPr>
                <w:rFonts w:asciiTheme="minorHAnsi" w:hAnsiTheme="minorHAnsi" w:cstheme="minorHAnsi"/>
                <w:color w:val="auto"/>
                <w:sz w:val="22"/>
                <w:szCs w:val="22"/>
              </w:rPr>
              <w:t>100</w:t>
            </w:r>
          </w:p>
        </w:tc>
      </w:tr>
    </w:tbl>
    <w:p w14:paraId="108F8C01" w14:textId="26D7EDC8" w:rsidR="00F96451" w:rsidRPr="00984C29" w:rsidRDefault="009971EB" w:rsidP="001B3DA0">
      <w:pPr>
        <w:pStyle w:val="Style4"/>
        <w:spacing w:line="240" w:lineRule="exact"/>
        <w:ind w:left="360"/>
        <w:rPr>
          <w:rFonts w:asciiTheme="minorHAnsi" w:hAnsiTheme="minorHAnsi" w:cstheme="minorHAnsi"/>
          <w:sz w:val="22"/>
          <w:szCs w:val="22"/>
        </w:rPr>
      </w:pPr>
      <w:bookmarkStart w:id="4" w:name="_Hlk23848702"/>
      <w:bookmarkEnd w:id="3"/>
      <w:r w:rsidRPr="00984C29">
        <w:rPr>
          <w:rFonts w:asciiTheme="minorHAnsi" w:hAnsiTheme="minorHAnsi" w:cstheme="minorHAnsi"/>
          <w:sz w:val="22"/>
          <w:szCs w:val="22"/>
        </w:rPr>
        <w:br w:type="textWrapping" w:clear="all"/>
      </w:r>
    </w:p>
    <w:p w14:paraId="14724AE5" w14:textId="41270249" w:rsidR="007018BD" w:rsidRPr="00984C29" w:rsidRDefault="001B3DA0" w:rsidP="001B3DA0">
      <w:pPr>
        <w:pStyle w:val="Style4"/>
        <w:spacing w:line="240" w:lineRule="exact"/>
        <w:ind w:left="360"/>
        <w:rPr>
          <w:rFonts w:asciiTheme="minorHAnsi" w:hAnsiTheme="minorHAnsi" w:cstheme="minorHAnsi"/>
          <w:b/>
          <w:sz w:val="22"/>
          <w:szCs w:val="22"/>
        </w:rPr>
      </w:pPr>
      <w:r w:rsidRPr="00984C29">
        <w:rPr>
          <w:rFonts w:asciiTheme="minorHAnsi" w:hAnsiTheme="minorHAnsi" w:cstheme="minorHAnsi"/>
          <w:sz w:val="22"/>
          <w:szCs w:val="22"/>
        </w:rPr>
        <w:t>Vypočítané částky</w:t>
      </w:r>
      <w:r w:rsidR="0046332A" w:rsidRPr="00984C29">
        <w:rPr>
          <w:rFonts w:asciiTheme="minorHAnsi" w:hAnsiTheme="minorHAnsi" w:cstheme="minorHAnsi"/>
          <w:sz w:val="22"/>
          <w:szCs w:val="22"/>
        </w:rPr>
        <w:t xml:space="preserve"> v Kč</w:t>
      </w:r>
      <w:r w:rsidRPr="00984C29">
        <w:rPr>
          <w:rFonts w:asciiTheme="minorHAnsi" w:hAnsiTheme="minorHAnsi" w:cstheme="minorHAnsi"/>
          <w:sz w:val="22"/>
          <w:szCs w:val="22"/>
        </w:rPr>
        <w:t xml:space="preserve"> budou zaokrouhlovány na „desítky“.</w:t>
      </w:r>
      <w:r w:rsidRPr="00984C29">
        <w:rPr>
          <w:rFonts w:asciiTheme="minorHAnsi" w:hAnsiTheme="minorHAnsi" w:cstheme="minorHAnsi"/>
          <w:b/>
          <w:sz w:val="22"/>
          <w:szCs w:val="22"/>
        </w:rPr>
        <w:t xml:space="preserve">  </w:t>
      </w:r>
    </w:p>
    <w:bookmarkEnd w:id="4"/>
    <w:p w14:paraId="1A0BA17A" w14:textId="77777777" w:rsidR="007018BD" w:rsidRPr="00984C29" w:rsidRDefault="007018BD" w:rsidP="001B3DA0">
      <w:pPr>
        <w:pStyle w:val="Style4"/>
        <w:spacing w:line="240" w:lineRule="exact"/>
        <w:ind w:left="360"/>
        <w:rPr>
          <w:rFonts w:asciiTheme="minorHAnsi" w:hAnsiTheme="minorHAnsi" w:cstheme="minorHAnsi"/>
          <w:b/>
          <w:sz w:val="22"/>
          <w:szCs w:val="22"/>
        </w:rPr>
      </w:pPr>
    </w:p>
    <w:p w14:paraId="49EEFFBB" w14:textId="44453C01" w:rsidR="007018BD" w:rsidRPr="00984C29" w:rsidRDefault="007018BD" w:rsidP="001B3DA0">
      <w:pPr>
        <w:pStyle w:val="Style4"/>
        <w:spacing w:line="240" w:lineRule="exact"/>
        <w:ind w:left="360"/>
        <w:rPr>
          <w:rFonts w:asciiTheme="minorHAnsi" w:hAnsiTheme="minorHAnsi" w:cstheme="minorHAnsi"/>
          <w:b/>
          <w:sz w:val="22"/>
          <w:szCs w:val="22"/>
          <w:u w:val="single"/>
        </w:rPr>
      </w:pPr>
      <w:r w:rsidRPr="00984C29">
        <w:rPr>
          <w:rFonts w:asciiTheme="minorHAnsi" w:hAnsiTheme="minorHAnsi" w:cstheme="minorHAnsi"/>
          <w:b/>
          <w:sz w:val="22"/>
          <w:szCs w:val="22"/>
          <w:u w:val="single"/>
        </w:rPr>
        <w:t>Krácení vypočítané částky dotace v případě překročení limitu z rozpočtu města</w:t>
      </w:r>
    </w:p>
    <w:p w14:paraId="47ED95F5" w14:textId="31623B1E" w:rsidR="00F96451" w:rsidRPr="00984C29" w:rsidRDefault="00F96451" w:rsidP="00A370AB">
      <w:pPr>
        <w:pStyle w:val="Style4"/>
        <w:spacing w:line="240" w:lineRule="exact"/>
        <w:ind w:left="360"/>
        <w:rPr>
          <w:rFonts w:asciiTheme="minorHAnsi" w:hAnsiTheme="minorHAnsi" w:cstheme="minorHAnsi"/>
          <w:sz w:val="22"/>
          <w:szCs w:val="22"/>
        </w:rPr>
      </w:pPr>
    </w:p>
    <w:p w14:paraId="2082B887" w14:textId="1190FAEB" w:rsidR="009B1611" w:rsidRPr="00984C29" w:rsidRDefault="009B1611" w:rsidP="00ED4C67">
      <w:pPr>
        <w:rPr>
          <w:rFonts w:asciiTheme="minorHAnsi" w:hAnsiTheme="minorHAnsi" w:cstheme="minorHAnsi"/>
          <w:sz w:val="22"/>
          <w:szCs w:val="22"/>
        </w:rPr>
      </w:pPr>
      <w:r w:rsidRPr="00984C29">
        <w:rPr>
          <w:rFonts w:asciiTheme="minorHAnsi" w:hAnsiTheme="minorHAnsi" w:cstheme="minorHAnsi"/>
          <w:sz w:val="22"/>
          <w:szCs w:val="22"/>
        </w:rPr>
        <w:t>V případě, že suma vypočtených dotací překročí částku schválenou pro P</w:t>
      </w:r>
      <w:r w:rsidR="00B60C9F" w:rsidRPr="00984C29">
        <w:rPr>
          <w:rFonts w:asciiTheme="minorHAnsi" w:hAnsiTheme="minorHAnsi" w:cstheme="minorHAnsi"/>
          <w:sz w:val="22"/>
          <w:szCs w:val="22"/>
        </w:rPr>
        <w:t>rogram</w:t>
      </w:r>
      <w:r w:rsidRPr="00984C29">
        <w:rPr>
          <w:rFonts w:asciiTheme="minorHAnsi" w:hAnsiTheme="minorHAnsi" w:cstheme="minorHAnsi"/>
          <w:sz w:val="22"/>
          <w:szCs w:val="22"/>
        </w:rPr>
        <w:t>, bude provedeno krácení dotací dle následujících kroků:</w:t>
      </w:r>
    </w:p>
    <w:p w14:paraId="013A408A" w14:textId="77777777" w:rsidR="00ED4C67" w:rsidRPr="00984C29" w:rsidRDefault="00ED4C67" w:rsidP="00ED4C67">
      <w:pPr>
        <w:rPr>
          <w:rFonts w:asciiTheme="minorHAnsi" w:hAnsiTheme="minorHAnsi" w:cstheme="minorHAnsi"/>
          <w:sz w:val="22"/>
          <w:szCs w:val="22"/>
        </w:rPr>
      </w:pPr>
    </w:p>
    <w:p w14:paraId="38832B81" w14:textId="478D889C" w:rsidR="009B1611" w:rsidRPr="00984C29" w:rsidRDefault="009B1611" w:rsidP="003819FC">
      <w:pPr>
        <w:pStyle w:val="Odstavecseseznamem"/>
        <w:numPr>
          <w:ilvl w:val="6"/>
          <w:numId w:val="57"/>
        </w:numPr>
        <w:ind w:left="284" w:hanging="284"/>
        <w:jc w:val="both"/>
        <w:rPr>
          <w:rFonts w:asciiTheme="minorHAnsi" w:hAnsiTheme="minorHAnsi" w:cstheme="minorHAnsi"/>
          <w:sz w:val="22"/>
          <w:szCs w:val="22"/>
        </w:rPr>
      </w:pPr>
      <w:r w:rsidRPr="00984C29">
        <w:rPr>
          <w:rFonts w:asciiTheme="minorHAnsi" w:hAnsiTheme="minorHAnsi" w:cstheme="minorHAnsi"/>
          <w:sz w:val="22"/>
          <w:szCs w:val="22"/>
        </w:rPr>
        <w:t>Krácení všech dotací stejně až o 50 % ve skupině dotací, která obdržela nejnižší počet bodů</w:t>
      </w:r>
      <w:r w:rsidR="006364D5" w:rsidRPr="00984C29">
        <w:rPr>
          <w:rFonts w:asciiTheme="minorHAnsi" w:hAnsiTheme="minorHAnsi" w:cstheme="minorHAnsi"/>
          <w:sz w:val="22"/>
          <w:szCs w:val="22"/>
        </w:rPr>
        <w:t>.</w:t>
      </w:r>
    </w:p>
    <w:p w14:paraId="19FA52C8" w14:textId="52464740" w:rsidR="00B060AB" w:rsidRPr="00984C29" w:rsidRDefault="009B1611" w:rsidP="003819FC">
      <w:pPr>
        <w:pStyle w:val="Odstavecseseznamem"/>
        <w:numPr>
          <w:ilvl w:val="6"/>
          <w:numId w:val="57"/>
        </w:numPr>
        <w:ind w:left="284" w:hanging="284"/>
        <w:jc w:val="both"/>
        <w:rPr>
          <w:rFonts w:asciiTheme="minorHAnsi" w:hAnsiTheme="minorHAnsi" w:cstheme="minorHAnsi"/>
          <w:sz w:val="22"/>
          <w:szCs w:val="22"/>
        </w:rPr>
      </w:pPr>
      <w:r w:rsidRPr="00984C29">
        <w:rPr>
          <w:rFonts w:asciiTheme="minorHAnsi" w:hAnsiTheme="minorHAnsi" w:cstheme="minorHAnsi"/>
          <w:sz w:val="22"/>
          <w:szCs w:val="22"/>
        </w:rPr>
        <w:t>V případě, že suma vypočtených dotací i po krácení dle bodu 1 překročí částku schválenou pro</w:t>
      </w:r>
      <w:r w:rsidR="00B060AB" w:rsidRPr="00984C29">
        <w:rPr>
          <w:rFonts w:asciiTheme="minorHAnsi" w:hAnsiTheme="minorHAnsi" w:cstheme="minorHAnsi"/>
          <w:sz w:val="22"/>
          <w:szCs w:val="22"/>
        </w:rPr>
        <w:t xml:space="preserve"> </w:t>
      </w:r>
      <w:r w:rsidRPr="00984C29">
        <w:rPr>
          <w:rFonts w:asciiTheme="minorHAnsi" w:hAnsiTheme="minorHAnsi" w:cstheme="minorHAnsi"/>
          <w:sz w:val="22"/>
          <w:szCs w:val="22"/>
        </w:rPr>
        <w:t>P</w:t>
      </w:r>
      <w:r w:rsidR="00B60C9F" w:rsidRPr="00984C29">
        <w:rPr>
          <w:rFonts w:asciiTheme="minorHAnsi" w:hAnsiTheme="minorHAnsi" w:cstheme="minorHAnsi"/>
          <w:sz w:val="22"/>
          <w:szCs w:val="22"/>
        </w:rPr>
        <w:t>rogram</w:t>
      </w:r>
      <w:r w:rsidRPr="00984C29">
        <w:rPr>
          <w:rFonts w:asciiTheme="minorHAnsi" w:hAnsiTheme="minorHAnsi" w:cstheme="minorHAnsi"/>
          <w:sz w:val="22"/>
          <w:szCs w:val="22"/>
        </w:rPr>
        <w:t xml:space="preserve">, bude provedeno krácení všech dotací stejně až o 30 % ve skupině dotací, která </w:t>
      </w:r>
      <w:r w:rsidR="00ED4C67" w:rsidRPr="00984C29">
        <w:rPr>
          <w:rFonts w:asciiTheme="minorHAnsi" w:hAnsiTheme="minorHAnsi" w:cstheme="minorHAnsi"/>
          <w:sz w:val="22"/>
          <w:szCs w:val="22"/>
        </w:rPr>
        <w:t xml:space="preserve"> </w:t>
      </w:r>
      <w:r w:rsidR="00A7344E" w:rsidRPr="00984C29">
        <w:rPr>
          <w:rFonts w:asciiTheme="minorHAnsi" w:hAnsiTheme="minorHAnsi" w:cstheme="minorHAnsi"/>
          <w:sz w:val="22"/>
          <w:szCs w:val="22"/>
        </w:rPr>
        <w:t>o</w:t>
      </w:r>
      <w:r w:rsidRPr="00984C29">
        <w:rPr>
          <w:rFonts w:asciiTheme="minorHAnsi" w:hAnsiTheme="minorHAnsi" w:cstheme="minorHAnsi"/>
          <w:sz w:val="22"/>
          <w:szCs w:val="22"/>
        </w:rPr>
        <w:t>bdržela</w:t>
      </w:r>
      <w:r w:rsidR="00ED4C67" w:rsidRPr="00984C29">
        <w:rPr>
          <w:rFonts w:asciiTheme="minorHAnsi" w:hAnsiTheme="minorHAnsi" w:cstheme="minorHAnsi"/>
          <w:sz w:val="22"/>
          <w:szCs w:val="22"/>
        </w:rPr>
        <w:t xml:space="preserve"> </w:t>
      </w:r>
      <w:r w:rsidRPr="00984C29">
        <w:rPr>
          <w:rFonts w:asciiTheme="minorHAnsi" w:hAnsiTheme="minorHAnsi" w:cstheme="minorHAnsi"/>
          <w:sz w:val="22"/>
          <w:szCs w:val="22"/>
        </w:rPr>
        <w:t>druhý nejnižší počet bodů</w:t>
      </w:r>
      <w:r w:rsidR="00B060AB" w:rsidRPr="00984C29">
        <w:rPr>
          <w:rFonts w:asciiTheme="minorHAnsi" w:hAnsiTheme="minorHAnsi" w:cstheme="minorHAnsi"/>
          <w:sz w:val="22"/>
          <w:szCs w:val="22"/>
        </w:rPr>
        <w:t>.</w:t>
      </w:r>
    </w:p>
    <w:p w14:paraId="36A5D298" w14:textId="6151CCA6" w:rsidR="009971EB" w:rsidRPr="00984C29" w:rsidRDefault="009B1611" w:rsidP="003819FC">
      <w:pPr>
        <w:pStyle w:val="Odstavecseseznamem"/>
        <w:numPr>
          <w:ilvl w:val="6"/>
          <w:numId w:val="57"/>
        </w:numPr>
        <w:ind w:left="284" w:hanging="284"/>
        <w:jc w:val="both"/>
        <w:rPr>
          <w:sz w:val="22"/>
          <w:szCs w:val="22"/>
        </w:rPr>
      </w:pPr>
      <w:r w:rsidRPr="00984C29">
        <w:rPr>
          <w:rFonts w:asciiTheme="minorHAnsi" w:hAnsiTheme="minorHAnsi" w:cstheme="minorHAnsi"/>
          <w:sz w:val="22"/>
          <w:szCs w:val="22"/>
        </w:rPr>
        <w:t>V případě, že suma vypočtených dotací i po krácení dle bodu 2 překročí částku schválenou pro</w:t>
      </w:r>
      <w:r w:rsidR="00B060AB" w:rsidRPr="00984C29">
        <w:rPr>
          <w:rFonts w:asciiTheme="minorHAnsi" w:hAnsiTheme="minorHAnsi" w:cstheme="minorHAnsi"/>
          <w:sz w:val="22"/>
          <w:szCs w:val="22"/>
        </w:rPr>
        <w:t xml:space="preserve"> </w:t>
      </w:r>
      <w:r w:rsidRPr="00984C29">
        <w:rPr>
          <w:sz w:val="22"/>
          <w:szCs w:val="22"/>
        </w:rPr>
        <w:t>P</w:t>
      </w:r>
      <w:r w:rsidR="006364D5" w:rsidRPr="00984C29">
        <w:rPr>
          <w:sz w:val="22"/>
          <w:szCs w:val="22"/>
        </w:rPr>
        <w:t>rogram</w:t>
      </w:r>
      <w:r w:rsidRPr="00984C29">
        <w:rPr>
          <w:sz w:val="22"/>
          <w:szCs w:val="22"/>
        </w:rPr>
        <w:t>, bude provedeno krácení všech dotací stejn</w:t>
      </w:r>
      <w:r w:rsidR="00A7344E" w:rsidRPr="00984C29">
        <w:rPr>
          <w:sz w:val="22"/>
          <w:szCs w:val="22"/>
        </w:rPr>
        <w:t>ým</w:t>
      </w:r>
      <w:r w:rsidRPr="00984C29">
        <w:rPr>
          <w:sz w:val="22"/>
          <w:szCs w:val="22"/>
        </w:rPr>
        <w:t xml:space="preserve"> </w:t>
      </w:r>
      <w:r w:rsidR="009971EB" w:rsidRPr="00984C29">
        <w:rPr>
          <w:sz w:val="22"/>
          <w:szCs w:val="22"/>
        </w:rPr>
        <w:t>koeficientem</w:t>
      </w:r>
      <w:r w:rsidR="00A7344E" w:rsidRPr="00984C29">
        <w:rPr>
          <w:sz w:val="22"/>
          <w:szCs w:val="22"/>
        </w:rPr>
        <w:t>, tak aby suma dotací</w:t>
      </w:r>
      <w:r w:rsidR="00B060AB" w:rsidRPr="00984C29">
        <w:rPr>
          <w:sz w:val="22"/>
          <w:szCs w:val="22"/>
        </w:rPr>
        <w:t xml:space="preserve"> </w:t>
      </w:r>
      <w:r w:rsidR="00A7344E" w:rsidRPr="00984C29">
        <w:rPr>
          <w:sz w:val="22"/>
          <w:szCs w:val="22"/>
        </w:rPr>
        <w:t>nepřekročila schválenou částku pro Program</w:t>
      </w:r>
      <w:r w:rsidR="00B060AB" w:rsidRPr="00984C29">
        <w:rPr>
          <w:sz w:val="22"/>
          <w:szCs w:val="22"/>
        </w:rPr>
        <w:t>.</w:t>
      </w:r>
      <w:r w:rsidR="009971EB" w:rsidRPr="00984C29">
        <w:rPr>
          <w:sz w:val="22"/>
          <w:szCs w:val="22"/>
        </w:rPr>
        <w:t xml:space="preserve"> </w:t>
      </w:r>
    </w:p>
    <w:p w14:paraId="405C7011" w14:textId="77777777" w:rsidR="009971EB" w:rsidRPr="00984C29" w:rsidRDefault="009971EB" w:rsidP="009971EB">
      <w:pPr>
        <w:rPr>
          <w:rFonts w:asciiTheme="minorHAnsi" w:hAnsiTheme="minorHAnsi" w:cstheme="minorHAnsi"/>
          <w:sz w:val="22"/>
          <w:szCs w:val="22"/>
        </w:rPr>
      </w:pPr>
    </w:p>
    <w:p w14:paraId="7563D676" w14:textId="4BB4418D" w:rsidR="00A370AB" w:rsidRPr="00984C29" w:rsidRDefault="00A370AB" w:rsidP="00A370AB">
      <w:pPr>
        <w:pStyle w:val="Style4"/>
        <w:spacing w:line="240" w:lineRule="exact"/>
        <w:ind w:left="360"/>
        <w:rPr>
          <w:rFonts w:asciiTheme="minorHAnsi" w:hAnsiTheme="minorHAnsi" w:cstheme="minorHAnsi"/>
          <w:b/>
          <w:sz w:val="22"/>
          <w:szCs w:val="22"/>
        </w:rPr>
      </w:pPr>
      <w:r w:rsidRPr="00984C29">
        <w:rPr>
          <w:rFonts w:asciiTheme="minorHAnsi" w:hAnsiTheme="minorHAnsi" w:cstheme="minorHAnsi"/>
          <w:sz w:val="22"/>
          <w:szCs w:val="22"/>
        </w:rPr>
        <w:t>Krácené částky v Kč budou zaokrouhlovány na „desítky“</w:t>
      </w:r>
      <w:r w:rsidR="00576859" w:rsidRPr="00984C29">
        <w:rPr>
          <w:rFonts w:asciiTheme="minorHAnsi" w:hAnsiTheme="minorHAnsi" w:cstheme="minorHAnsi"/>
          <w:sz w:val="22"/>
          <w:szCs w:val="22"/>
        </w:rPr>
        <w:t xml:space="preserve"> </w:t>
      </w:r>
      <w:r w:rsidR="00A7344E" w:rsidRPr="00984C29">
        <w:rPr>
          <w:rFonts w:asciiTheme="minorHAnsi" w:hAnsiTheme="minorHAnsi" w:cstheme="minorHAnsi"/>
          <w:sz w:val="22"/>
          <w:szCs w:val="22"/>
        </w:rPr>
        <w:t>korun.</w:t>
      </w:r>
      <w:r w:rsidRPr="00984C29">
        <w:rPr>
          <w:rFonts w:asciiTheme="minorHAnsi" w:hAnsiTheme="minorHAnsi" w:cstheme="minorHAnsi"/>
          <w:b/>
          <w:sz w:val="22"/>
          <w:szCs w:val="22"/>
        </w:rPr>
        <w:t xml:space="preserve">  </w:t>
      </w:r>
    </w:p>
    <w:p w14:paraId="09B6B413" w14:textId="77777777" w:rsidR="00F96451" w:rsidRPr="00984C29" w:rsidRDefault="00F96451" w:rsidP="00A370AB">
      <w:pPr>
        <w:pStyle w:val="Style4"/>
        <w:spacing w:line="240" w:lineRule="exact"/>
        <w:ind w:left="360"/>
        <w:rPr>
          <w:rFonts w:asciiTheme="minorHAnsi" w:hAnsiTheme="minorHAnsi" w:cstheme="minorHAnsi"/>
          <w:b/>
          <w:sz w:val="22"/>
          <w:szCs w:val="22"/>
        </w:rPr>
      </w:pPr>
    </w:p>
    <w:p w14:paraId="1D3D9F65" w14:textId="36AA43D9" w:rsidR="0046332A" w:rsidRPr="00984C29" w:rsidRDefault="00383E64" w:rsidP="0046332A">
      <w:pPr>
        <w:widowControl/>
        <w:numPr>
          <w:ilvl w:val="0"/>
          <w:numId w:val="45"/>
        </w:numPr>
        <w:autoSpaceDE/>
        <w:autoSpaceDN/>
        <w:adjustRightInd/>
        <w:rPr>
          <w:rFonts w:asciiTheme="minorHAnsi" w:hAnsiTheme="minorHAnsi"/>
          <w:sz w:val="22"/>
          <w:szCs w:val="22"/>
        </w:rPr>
      </w:pPr>
      <w:r w:rsidRPr="00984C29">
        <w:rPr>
          <w:rFonts w:asciiTheme="minorHAnsi" w:hAnsiTheme="minorHAnsi"/>
          <w:sz w:val="22"/>
          <w:szCs w:val="22"/>
        </w:rPr>
        <w:t>Příjemce dotace se zavazuje:</w:t>
      </w:r>
    </w:p>
    <w:p w14:paraId="46CC2D92" w14:textId="77777777" w:rsidR="00383E64" w:rsidRPr="00984C29" w:rsidRDefault="00383E64" w:rsidP="00383E64">
      <w:pPr>
        <w:numPr>
          <w:ilvl w:val="1"/>
          <w:numId w:val="45"/>
        </w:numPr>
        <w:autoSpaceDE/>
        <w:autoSpaceDN/>
        <w:adjustRightInd/>
        <w:jc w:val="both"/>
        <w:rPr>
          <w:rFonts w:asciiTheme="minorHAnsi" w:hAnsiTheme="minorHAnsi"/>
          <w:snapToGrid w:val="0"/>
          <w:sz w:val="22"/>
          <w:szCs w:val="22"/>
        </w:rPr>
      </w:pPr>
      <w:r w:rsidRPr="00984C29">
        <w:rPr>
          <w:rFonts w:asciiTheme="minorHAnsi" w:hAnsiTheme="minorHAnsi"/>
          <w:snapToGrid w:val="0"/>
          <w:sz w:val="22"/>
          <w:szCs w:val="22"/>
        </w:rPr>
        <w:t>použít poskytnutou dotaci pouze na projekt či činnosti, které jsou předmětem předložené žádosti,</w:t>
      </w:r>
    </w:p>
    <w:p w14:paraId="21FD0F9C" w14:textId="77777777" w:rsidR="00383E64" w:rsidRPr="00984C29" w:rsidRDefault="00383E64" w:rsidP="00383E64">
      <w:pPr>
        <w:numPr>
          <w:ilvl w:val="1"/>
          <w:numId w:val="45"/>
        </w:numPr>
        <w:autoSpaceDE/>
        <w:autoSpaceDN/>
        <w:adjustRightInd/>
        <w:jc w:val="both"/>
        <w:rPr>
          <w:rFonts w:asciiTheme="minorHAnsi" w:hAnsiTheme="minorHAnsi"/>
          <w:snapToGrid w:val="0"/>
          <w:sz w:val="22"/>
          <w:szCs w:val="22"/>
        </w:rPr>
      </w:pPr>
      <w:r w:rsidRPr="00984C29">
        <w:rPr>
          <w:rFonts w:asciiTheme="minorHAnsi" w:hAnsiTheme="minorHAnsi"/>
          <w:snapToGrid w:val="0"/>
          <w:sz w:val="22"/>
          <w:szCs w:val="22"/>
        </w:rPr>
        <w:t>v konkrétních případech předložit na požádání věrohodné údaje o objemu poskytovaných služeb a o celkovém pracovním výkonu,</w:t>
      </w:r>
    </w:p>
    <w:p w14:paraId="044C97C9" w14:textId="77777777" w:rsidR="00383E64" w:rsidRPr="00984C29" w:rsidRDefault="00383E64" w:rsidP="00383E64">
      <w:pPr>
        <w:pStyle w:val="Zkladntext"/>
        <w:numPr>
          <w:ilvl w:val="1"/>
          <w:numId w:val="45"/>
        </w:numPr>
        <w:autoSpaceDE/>
        <w:autoSpaceDN/>
        <w:adjustRightInd/>
        <w:spacing w:after="0"/>
        <w:jc w:val="both"/>
        <w:rPr>
          <w:rFonts w:asciiTheme="minorHAnsi" w:hAnsiTheme="minorHAnsi"/>
          <w:i/>
          <w:sz w:val="22"/>
          <w:szCs w:val="22"/>
        </w:rPr>
      </w:pPr>
      <w:r w:rsidRPr="00984C29">
        <w:rPr>
          <w:rFonts w:asciiTheme="minorHAnsi" w:hAnsiTheme="minorHAnsi"/>
          <w:sz w:val="22"/>
          <w:szCs w:val="22"/>
        </w:rPr>
        <w:t>umožnit členům komise pro životní prostředí a úředníkům z MmP seznámit se s realizací činnosti, související s poskytnutou finanční dotací a poskytnout součinnost při provádění finanční kontroly,</w:t>
      </w:r>
    </w:p>
    <w:p w14:paraId="0967B1C5" w14:textId="77777777" w:rsidR="00383E64" w:rsidRPr="00984C29" w:rsidRDefault="00383E64" w:rsidP="00383E64">
      <w:pPr>
        <w:pStyle w:val="Zkladntext"/>
        <w:numPr>
          <w:ilvl w:val="1"/>
          <w:numId w:val="45"/>
        </w:numPr>
        <w:autoSpaceDE/>
        <w:autoSpaceDN/>
        <w:adjustRightInd/>
        <w:spacing w:after="0"/>
        <w:jc w:val="both"/>
        <w:rPr>
          <w:rFonts w:asciiTheme="minorHAnsi" w:hAnsiTheme="minorHAnsi"/>
          <w:i/>
          <w:sz w:val="22"/>
          <w:szCs w:val="22"/>
        </w:rPr>
      </w:pPr>
      <w:r w:rsidRPr="00984C29">
        <w:rPr>
          <w:rFonts w:asciiTheme="minorHAnsi" w:hAnsiTheme="minorHAnsi"/>
          <w:sz w:val="22"/>
          <w:szCs w:val="22"/>
        </w:rPr>
        <w:t xml:space="preserve">umožnit poskytovateli dotace provedení kontroly v místě a čase konání akcí realizovaných v rámci dotovaného projektu. </w:t>
      </w:r>
    </w:p>
    <w:p w14:paraId="6A1B8B6F" w14:textId="77777777" w:rsidR="00383E64" w:rsidRPr="00984C29" w:rsidRDefault="00383E64" w:rsidP="00383E64">
      <w:pPr>
        <w:numPr>
          <w:ilvl w:val="1"/>
          <w:numId w:val="45"/>
        </w:numPr>
        <w:autoSpaceDE/>
        <w:autoSpaceDN/>
        <w:adjustRightInd/>
        <w:jc w:val="both"/>
        <w:rPr>
          <w:rFonts w:asciiTheme="minorHAnsi" w:hAnsiTheme="minorHAnsi"/>
          <w:snapToGrid w:val="0"/>
          <w:sz w:val="22"/>
          <w:szCs w:val="22"/>
        </w:rPr>
      </w:pPr>
      <w:r w:rsidRPr="00984C29">
        <w:rPr>
          <w:rFonts w:asciiTheme="minorHAnsi" w:hAnsiTheme="minorHAnsi"/>
          <w:snapToGrid w:val="0"/>
          <w:sz w:val="22"/>
          <w:szCs w:val="22"/>
        </w:rPr>
        <w:t>neprodleně oznámit odboru životního prostředí změnu stanov, bankovního spojení, statutárního zástupce a jiné změny (např. změna v projektu), které mohou podstatně ovlivnit náplň aktivit a způsob finančního hospodaření,</w:t>
      </w:r>
    </w:p>
    <w:p w14:paraId="3DC11C5B" w14:textId="6FBC0067" w:rsidR="00383E64" w:rsidRPr="00984C29" w:rsidRDefault="00383E64" w:rsidP="00383E64">
      <w:pPr>
        <w:widowControl/>
        <w:numPr>
          <w:ilvl w:val="1"/>
          <w:numId w:val="45"/>
        </w:numPr>
        <w:autoSpaceDE/>
        <w:autoSpaceDN/>
        <w:adjustRightInd/>
        <w:jc w:val="both"/>
        <w:rPr>
          <w:rFonts w:asciiTheme="minorHAnsi" w:hAnsiTheme="minorHAnsi"/>
          <w:sz w:val="22"/>
          <w:szCs w:val="22"/>
        </w:rPr>
      </w:pPr>
      <w:r w:rsidRPr="00984C29">
        <w:rPr>
          <w:rFonts w:asciiTheme="minorHAnsi" w:hAnsiTheme="minorHAnsi"/>
          <w:sz w:val="22"/>
          <w:szCs w:val="22"/>
        </w:rPr>
        <w:t xml:space="preserve">při propagaci projektu a použití loga Magistrátu města Pardubic musí být jeho podoba schválena Kanceláří primátora, úsekem vnějších vztahů Magistrátu města Pardubic, </w:t>
      </w:r>
      <w:r w:rsidRPr="00984C29">
        <w:rPr>
          <w:rFonts w:asciiTheme="minorHAnsi" w:hAnsiTheme="minorHAnsi"/>
          <w:sz w:val="22"/>
          <w:szCs w:val="22"/>
        </w:rPr>
        <w:lastRenderedPageBreak/>
        <w:t xml:space="preserve">z hlediska souladu s logomanuálem města. Náhledy na schválení použití loga bude příjemce dotace zasílat na e-mailovou adresu </w:t>
      </w:r>
      <w:hyperlink r:id="rId12" w:history="1">
        <w:r w:rsidRPr="00984C29">
          <w:rPr>
            <w:rStyle w:val="Hypertextovodkaz"/>
            <w:rFonts w:asciiTheme="minorHAnsi" w:hAnsiTheme="minorHAnsi"/>
            <w:color w:val="auto"/>
            <w:sz w:val="22"/>
            <w:szCs w:val="22"/>
          </w:rPr>
          <w:t>propagace@mmp.cz</w:t>
        </w:r>
      </w:hyperlink>
      <w:r w:rsidRPr="00984C29">
        <w:rPr>
          <w:rFonts w:asciiTheme="minorHAnsi" w:hAnsiTheme="minorHAnsi"/>
          <w:sz w:val="22"/>
          <w:szCs w:val="22"/>
        </w:rPr>
        <w:t xml:space="preserve">, </w:t>
      </w:r>
    </w:p>
    <w:p w14:paraId="3469B2A4" w14:textId="64EF7058" w:rsidR="00383E64" w:rsidRPr="00984C29" w:rsidRDefault="00383E64" w:rsidP="00383E64">
      <w:pPr>
        <w:widowControl/>
        <w:numPr>
          <w:ilvl w:val="1"/>
          <w:numId w:val="45"/>
        </w:numPr>
        <w:autoSpaceDE/>
        <w:autoSpaceDN/>
        <w:adjustRightInd/>
        <w:jc w:val="both"/>
        <w:rPr>
          <w:rFonts w:asciiTheme="minorHAnsi" w:hAnsiTheme="minorHAnsi"/>
          <w:sz w:val="22"/>
          <w:szCs w:val="22"/>
        </w:rPr>
      </w:pPr>
      <w:r w:rsidRPr="00984C29">
        <w:rPr>
          <w:rFonts w:asciiTheme="minorHAnsi" w:hAnsiTheme="minorHAnsi"/>
          <w:sz w:val="22"/>
          <w:szCs w:val="22"/>
        </w:rPr>
        <w:t>při použití dotace dodržovat související právní předpisy, Zásady pro poskytování dotací z rozpočtu statutárního města Pardubice, tato Pravidla a</w:t>
      </w:r>
      <w:r w:rsidRPr="00984C29">
        <w:rPr>
          <w:rFonts w:asciiTheme="minorHAnsi" w:hAnsiTheme="minorHAnsi"/>
        </w:rPr>
        <w:t xml:space="preserve"> </w:t>
      </w:r>
      <w:r w:rsidRPr="00984C29">
        <w:rPr>
          <w:rFonts w:asciiTheme="minorHAnsi" w:hAnsiTheme="minorHAnsi"/>
          <w:sz w:val="22"/>
          <w:szCs w:val="22"/>
        </w:rPr>
        <w:t xml:space="preserve">ustanovení smlouvy o poskytnutí dotace. </w:t>
      </w:r>
    </w:p>
    <w:p w14:paraId="53FDA0F8" w14:textId="77777777" w:rsidR="00383E64" w:rsidRPr="00984C29" w:rsidRDefault="00383E64" w:rsidP="00383E64">
      <w:pPr>
        <w:widowControl/>
        <w:autoSpaceDE/>
        <w:autoSpaceDN/>
        <w:adjustRightInd/>
        <w:ind w:left="720"/>
        <w:jc w:val="both"/>
        <w:rPr>
          <w:rFonts w:asciiTheme="minorHAnsi" w:hAnsiTheme="minorHAnsi"/>
          <w:sz w:val="22"/>
          <w:szCs w:val="22"/>
        </w:rPr>
      </w:pPr>
    </w:p>
    <w:p w14:paraId="467D6039" w14:textId="33699A44" w:rsidR="00383E64" w:rsidRPr="00984C29" w:rsidRDefault="00383E64" w:rsidP="0046332A">
      <w:pPr>
        <w:widowControl/>
        <w:numPr>
          <w:ilvl w:val="0"/>
          <w:numId w:val="45"/>
        </w:numPr>
        <w:autoSpaceDE/>
        <w:autoSpaceDN/>
        <w:adjustRightInd/>
        <w:rPr>
          <w:rFonts w:asciiTheme="minorHAnsi" w:hAnsiTheme="minorHAnsi"/>
          <w:sz w:val="22"/>
          <w:szCs w:val="22"/>
        </w:rPr>
      </w:pPr>
      <w:r w:rsidRPr="00984C29">
        <w:rPr>
          <w:rFonts w:asciiTheme="minorHAnsi" w:hAnsiTheme="minorHAnsi"/>
          <w:sz w:val="22"/>
          <w:szCs w:val="22"/>
        </w:rPr>
        <w:t>Na p</w:t>
      </w:r>
      <w:r w:rsidR="00914002" w:rsidRPr="00984C29">
        <w:rPr>
          <w:rFonts w:asciiTheme="minorHAnsi" w:hAnsiTheme="minorHAnsi"/>
          <w:sz w:val="22"/>
          <w:szCs w:val="22"/>
        </w:rPr>
        <w:t>oskytnutí</w:t>
      </w:r>
      <w:r w:rsidRPr="00984C29">
        <w:rPr>
          <w:rFonts w:asciiTheme="minorHAnsi" w:hAnsiTheme="minorHAnsi"/>
          <w:sz w:val="22"/>
          <w:szCs w:val="22"/>
        </w:rPr>
        <w:t xml:space="preserve"> dotac</w:t>
      </w:r>
      <w:r w:rsidR="00914002" w:rsidRPr="00984C29">
        <w:rPr>
          <w:rFonts w:asciiTheme="minorHAnsi" w:hAnsiTheme="minorHAnsi"/>
          <w:sz w:val="22"/>
          <w:szCs w:val="22"/>
        </w:rPr>
        <w:t>e</w:t>
      </w:r>
      <w:r w:rsidRPr="00984C29">
        <w:rPr>
          <w:rFonts w:asciiTheme="minorHAnsi" w:hAnsiTheme="minorHAnsi"/>
          <w:sz w:val="22"/>
          <w:szCs w:val="22"/>
        </w:rPr>
        <w:t xml:space="preserve"> není právní nárok.</w:t>
      </w:r>
    </w:p>
    <w:p w14:paraId="128EAF09" w14:textId="77777777" w:rsidR="003B3474" w:rsidRPr="00984C29" w:rsidRDefault="003B3474" w:rsidP="003B3474">
      <w:pPr>
        <w:widowControl/>
        <w:autoSpaceDE/>
        <w:autoSpaceDN/>
        <w:adjustRightInd/>
        <w:ind w:left="360"/>
        <w:rPr>
          <w:rFonts w:asciiTheme="minorHAnsi" w:hAnsiTheme="minorHAnsi"/>
          <w:sz w:val="22"/>
          <w:szCs w:val="22"/>
        </w:rPr>
      </w:pPr>
    </w:p>
    <w:p w14:paraId="089458EE" w14:textId="6702CAA1" w:rsidR="003B3474" w:rsidRPr="00984C29" w:rsidRDefault="003B3474" w:rsidP="0039267C">
      <w:pPr>
        <w:widowControl/>
        <w:numPr>
          <w:ilvl w:val="0"/>
          <w:numId w:val="45"/>
        </w:numPr>
        <w:autoSpaceDE/>
        <w:autoSpaceDN/>
        <w:adjustRightInd/>
        <w:jc w:val="both"/>
        <w:rPr>
          <w:rFonts w:asciiTheme="minorHAnsi" w:hAnsiTheme="minorHAnsi"/>
          <w:sz w:val="22"/>
          <w:szCs w:val="22"/>
        </w:rPr>
      </w:pPr>
      <w:r w:rsidRPr="00984C29">
        <w:rPr>
          <w:rFonts w:asciiTheme="minorHAnsi" w:hAnsiTheme="minorHAnsi" w:cstheme="minorHAnsi"/>
          <w:snapToGrid w:val="0"/>
          <w:sz w:val="22"/>
          <w:szCs w:val="22"/>
        </w:rPr>
        <w:t xml:space="preserve">V případě schválení </w:t>
      </w:r>
      <w:r w:rsidR="00512A39" w:rsidRPr="00984C29">
        <w:rPr>
          <w:rFonts w:asciiTheme="minorHAnsi" w:hAnsiTheme="minorHAnsi" w:cstheme="minorHAnsi"/>
          <w:snapToGrid w:val="0"/>
          <w:sz w:val="22"/>
          <w:szCs w:val="22"/>
        </w:rPr>
        <w:t>finanční podpory na projekt realizovaný</w:t>
      </w:r>
      <w:r w:rsidRPr="00984C29">
        <w:rPr>
          <w:rFonts w:asciiTheme="minorHAnsi" w:hAnsiTheme="minorHAnsi" w:cstheme="minorHAnsi"/>
          <w:snapToGrid w:val="0"/>
          <w:sz w:val="22"/>
          <w:szCs w:val="22"/>
        </w:rPr>
        <w:t xml:space="preserve"> příspěvkovou organizac</w:t>
      </w:r>
      <w:r w:rsidR="00AA3BB0" w:rsidRPr="00984C29">
        <w:rPr>
          <w:rFonts w:asciiTheme="minorHAnsi" w:hAnsiTheme="minorHAnsi" w:cstheme="minorHAnsi"/>
          <w:snapToGrid w:val="0"/>
          <w:sz w:val="22"/>
          <w:szCs w:val="22"/>
        </w:rPr>
        <w:t>í</w:t>
      </w:r>
      <w:r w:rsidRPr="00984C29">
        <w:rPr>
          <w:rFonts w:asciiTheme="minorHAnsi" w:hAnsiTheme="minorHAnsi" w:cstheme="minorHAnsi"/>
          <w:snapToGrid w:val="0"/>
          <w:sz w:val="22"/>
          <w:szCs w:val="22"/>
        </w:rPr>
        <w:t xml:space="preserve"> města</w:t>
      </w:r>
      <w:r w:rsidR="00512A39" w:rsidRPr="00984C29">
        <w:rPr>
          <w:rFonts w:asciiTheme="minorHAnsi" w:hAnsiTheme="minorHAnsi" w:cstheme="minorHAnsi"/>
          <w:snapToGrid w:val="0"/>
          <w:sz w:val="22"/>
          <w:szCs w:val="22"/>
        </w:rPr>
        <w:t>,</w:t>
      </w:r>
      <w:r w:rsidRPr="00984C29">
        <w:rPr>
          <w:rFonts w:asciiTheme="minorHAnsi" w:hAnsiTheme="minorHAnsi" w:cstheme="minorHAnsi"/>
          <w:snapToGrid w:val="0"/>
          <w:sz w:val="22"/>
          <w:szCs w:val="22"/>
        </w:rPr>
        <w:t xml:space="preserve"> budou finanční prostředky poskytnuty formou navýšení provozního příspěvku příspěvkové organizaci</w:t>
      </w:r>
      <w:r w:rsidR="00CF06F9" w:rsidRPr="00984C29">
        <w:rPr>
          <w:rFonts w:asciiTheme="minorHAnsi" w:hAnsiTheme="minorHAnsi" w:cstheme="minorHAnsi"/>
          <w:snapToGrid w:val="0"/>
          <w:sz w:val="22"/>
          <w:szCs w:val="22"/>
        </w:rPr>
        <w:t xml:space="preserve"> města</w:t>
      </w:r>
      <w:r w:rsidR="00C56961" w:rsidRPr="00984C29">
        <w:rPr>
          <w:rFonts w:asciiTheme="minorHAnsi" w:hAnsiTheme="minorHAnsi" w:cstheme="minorHAnsi"/>
          <w:snapToGrid w:val="0"/>
          <w:sz w:val="22"/>
          <w:szCs w:val="22"/>
        </w:rPr>
        <w:t xml:space="preserve"> v rámci změny rozpočtu města.</w:t>
      </w:r>
    </w:p>
    <w:p w14:paraId="32479DEB" w14:textId="2301AC64" w:rsidR="0093396F" w:rsidRPr="00984C29" w:rsidRDefault="0093396F" w:rsidP="00347CA4">
      <w:pPr>
        <w:ind w:left="360"/>
        <w:jc w:val="center"/>
        <w:rPr>
          <w:rFonts w:asciiTheme="minorHAnsi" w:hAnsiTheme="minorHAnsi"/>
          <w:sz w:val="28"/>
          <w:szCs w:val="28"/>
        </w:rPr>
      </w:pPr>
    </w:p>
    <w:p w14:paraId="2945DA33" w14:textId="7A5E3A89" w:rsidR="00C76798" w:rsidRPr="00984C29" w:rsidRDefault="00C76798">
      <w:pPr>
        <w:pStyle w:val="Style3"/>
        <w:widowControl/>
        <w:spacing w:before="86"/>
        <w:rPr>
          <w:rStyle w:val="FontStyle19"/>
          <w:sz w:val="22"/>
          <w:szCs w:val="22"/>
        </w:rPr>
      </w:pPr>
    </w:p>
    <w:p w14:paraId="607519DE" w14:textId="77777777" w:rsidR="00567AC2" w:rsidRPr="00984C29" w:rsidRDefault="00567AC2">
      <w:pPr>
        <w:pStyle w:val="Style3"/>
        <w:widowControl/>
        <w:spacing w:before="86"/>
        <w:rPr>
          <w:rStyle w:val="FontStyle19"/>
          <w:sz w:val="22"/>
          <w:szCs w:val="22"/>
        </w:rPr>
      </w:pPr>
    </w:p>
    <w:p w14:paraId="6273E232" w14:textId="025556CF" w:rsidR="00567AC2" w:rsidRPr="00984C29" w:rsidRDefault="00567AC2" w:rsidP="00567AC2">
      <w:pPr>
        <w:tabs>
          <w:tab w:val="left" w:pos="3150"/>
        </w:tabs>
        <w:ind w:left="360"/>
        <w:jc w:val="center"/>
        <w:rPr>
          <w:rFonts w:asciiTheme="minorHAnsi" w:hAnsiTheme="minorHAnsi"/>
          <w:b/>
        </w:rPr>
      </w:pPr>
      <w:r w:rsidRPr="00984C29">
        <w:rPr>
          <w:rFonts w:asciiTheme="minorHAnsi" w:hAnsiTheme="minorHAnsi"/>
          <w:b/>
        </w:rPr>
        <w:t>V.</w:t>
      </w:r>
    </w:p>
    <w:p w14:paraId="12B97813" w14:textId="4B00C3FC" w:rsidR="00567AC2" w:rsidRPr="00984C29" w:rsidRDefault="00567AC2" w:rsidP="00567AC2">
      <w:pPr>
        <w:jc w:val="center"/>
        <w:rPr>
          <w:rFonts w:asciiTheme="minorHAnsi" w:hAnsiTheme="minorHAnsi"/>
          <w:b/>
          <w:u w:val="single"/>
        </w:rPr>
      </w:pPr>
      <w:r w:rsidRPr="00984C29">
        <w:rPr>
          <w:rFonts w:asciiTheme="minorHAnsi" w:hAnsiTheme="minorHAnsi"/>
          <w:b/>
          <w:u w:val="single"/>
        </w:rPr>
        <w:t>Vyúčtování dotac</w:t>
      </w:r>
      <w:r w:rsidR="003B3474" w:rsidRPr="00984C29">
        <w:rPr>
          <w:rFonts w:asciiTheme="minorHAnsi" w:hAnsiTheme="minorHAnsi"/>
          <w:b/>
          <w:u w:val="single"/>
        </w:rPr>
        <w:t>í</w:t>
      </w:r>
    </w:p>
    <w:p w14:paraId="7040378F" w14:textId="77777777" w:rsidR="00567AC2" w:rsidRPr="00984C29" w:rsidRDefault="00567AC2" w:rsidP="00567AC2">
      <w:pPr>
        <w:jc w:val="center"/>
        <w:rPr>
          <w:rFonts w:asciiTheme="minorHAnsi" w:hAnsiTheme="minorHAnsi"/>
          <w:b/>
          <w:u w:val="single"/>
        </w:rPr>
      </w:pPr>
    </w:p>
    <w:p w14:paraId="6AA04DCD" w14:textId="77777777" w:rsidR="00567AC2" w:rsidRPr="00984C29" w:rsidRDefault="00567AC2" w:rsidP="00567AC2">
      <w:pPr>
        <w:numPr>
          <w:ilvl w:val="0"/>
          <w:numId w:val="58"/>
        </w:numPr>
        <w:autoSpaceDE/>
        <w:autoSpaceDN/>
        <w:adjustRightInd/>
        <w:jc w:val="both"/>
        <w:rPr>
          <w:rFonts w:asciiTheme="minorHAnsi" w:hAnsiTheme="minorHAnsi"/>
          <w:snapToGrid w:val="0"/>
          <w:sz w:val="22"/>
          <w:szCs w:val="22"/>
        </w:rPr>
      </w:pPr>
      <w:r w:rsidRPr="00984C29">
        <w:rPr>
          <w:rFonts w:asciiTheme="minorHAnsi" w:hAnsiTheme="minorHAnsi"/>
          <w:snapToGrid w:val="0"/>
          <w:sz w:val="22"/>
          <w:szCs w:val="22"/>
        </w:rPr>
        <w:t xml:space="preserve">Příjemce má povinnost vést získanou dotaci ve svém účetnictví odděleně </w:t>
      </w:r>
      <w:r w:rsidRPr="00984C29">
        <w:rPr>
          <w:rFonts w:asciiTheme="minorHAnsi" w:hAnsiTheme="minorHAnsi"/>
          <w:sz w:val="22"/>
          <w:szCs w:val="22"/>
        </w:rPr>
        <w:t>tak, aby z něj bylo možno zjistit údaje o použití dotace</w:t>
      </w:r>
      <w:r w:rsidRPr="00984C29">
        <w:rPr>
          <w:rFonts w:asciiTheme="minorHAnsi" w:hAnsiTheme="minorHAnsi" w:cstheme="minorHAnsi"/>
          <w:sz w:val="22"/>
          <w:szCs w:val="22"/>
        </w:rPr>
        <w:t>, a to řádně v souladu se zákonem č. 563/1991 Sb., o účetnictví, ve znění pozdějších předpisů</w:t>
      </w:r>
      <w:r w:rsidRPr="00984C29">
        <w:rPr>
          <w:rFonts w:asciiTheme="minorHAnsi" w:hAnsiTheme="minorHAnsi"/>
          <w:sz w:val="22"/>
          <w:szCs w:val="22"/>
        </w:rPr>
        <w:t>.</w:t>
      </w:r>
    </w:p>
    <w:p w14:paraId="22D59E32" w14:textId="77777777" w:rsidR="00567AC2" w:rsidRPr="00984C29" w:rsidRDefault="00567AC2" w:rsidP="00567AC2">
      <w:pPr>
        <w:jc w:val="both"/>
        <w:rPr>
          <w:rFonts w:asciiTheme="minorHAnsi" w:hAnsiTheme="minorHAnsi"/>
          <w:snapToGrid w:val="0"/>
          <w:sz w:val="22"/>
          <w:szCs w:val="22"/>
        </w:rPr>
      </w:pPr>
    </w:p>
    <w:p w14:paraId="7822AD24" w14:textId="792D8609" w:rsidR="00567AC2" w:rsidRPr="00984C29" w:rsidRDefault="00567AC2" w:rsidP="00567AC2">
      <w:pPr>
        <w:numPr>
          <w:ilvl w:val="0"/>
          <w:numId w:val="58"/>
        </w:numPr>
        <w:autoSpaceDE/>
        <w:autoSpaceDN/>
        <w:adjustRightInd/>
        <w:jc w:val="both"/>
        <w:rPr>
          <w:rFonts w:asciiTheme="minorHAnsi" w:hAnsiTheme="minorHAnsi"/>
          <w:snapToGrid w:val="0"/>
          <w:sz w:val="22"/>
          <w:szCs w:val="22"/>
        </w:rPr>
      </w:pPr>
      <w:r w:rsidRPr="00984C29">
        <w:rPr>
          <w:rFonts w:asciiTheme="minorHAnsi" w:hAnsiTheme="minorHAnsi"/>
          <w:snapToGrid w:val="0"/>
          <w:sz w:val="22"/>
          <w:szCs w:val="22"/>
        </w:rPr>
        <w:t>Poskytnutá</w:t>
      </w:r>
      <w:r w:rsidRPr="00984C29">
        <w:rPr>
          <w:rFonts w:asciiTheme="minorHAnsi" w:hAnsiTheme="minorHAnsi"/>
          <w:sz w:val="22"/>
          <w:szCs w:val="22"/>
        </w:rPr>
        <w:t xml:space="preserve"> dotace v roce 202</w:t>
      </w:r>
      <w:r w:rsidR="00B35903">
        <w:rPr>
          <w:rFonts w:asciiTheme="minorHAnsi" w:hAnsiTheme="minorHAnsi"/>
          <w:sz w:val="22"/>
          <w:szCs w:val="22"/>
        </w:rPr>
        <w:t>6</w:t>
      </w:r>
      <w:r w:rsidRPr="00984C29">
        <w:rPr>
          <w:rFonts w:asciiTheme="minorHAnsi" w:hAnsiTheme="minorHAnsi"/>
          <w:sz w:val="22"/>
          <w:szCs w:val="22"/>
        </w:rPr>
        <w:t xml:space="preserve"> musí být využita a řádně vyúčtována nejpozději do 31.12.202</w:t>
      </w:r>
      <w:r w:rsidR="00B35903">
        <w:rPr>
          <w:rFonts w:asciiTheme="minorHAnsi" w:hAnsiTheme="minorHAnsi"/>
          <w:sz w:val="22"/>
          <w:szCs w:val="22"/>
        </w:rPr>
        <w:t>6</w:t>
      </w:r>
      <w:r w:rsidRPr="00984C29">
        <w:rPr>
          <w:rFonts w:asciiTheme="minorHAnsi" w:hAnsiTheme="minorHAnsi"/>
          <w:sz w:val="22"/>
          <w:szCs w:val="22"/>
        </w:rPr>
        <w:t>, není-li ve smlouvě o poskytnutí dotace uvedeno jinak.</w:t>
      </w:r>
    </w:p>
    <w:p w14:paraId="65593B22" w14:textId="77777777" w:rsidR="00567AC2" w:rsidRPr="00984C29" w:rsidRDefault="00567AC2" w:rsidP="00567AC2">
      <w:pPr>
        <w:autoSpaceDE/>
        <w:autoSpaceDN/>
        <w:adjustRightInd/>
        <w:jc w:val="both"/>
        <w:rPr>
          <w:rFonts w:asciiTheme="minorHAnsi" w:hAnsiTheme="minorHAnsi"/>
          <w:snapToGrid w:val="0"/>
          <w:sz w:val="22"/>
          <w:szCs w:val="22"/>
        </w:rPr>
      </w:pPr>
    </w:p>
    <w:p w14:paraId="2B3E6756" w14:textId="77777777" w:rsidR="00567AC2" w:rsidRPr="00984C29" w:rsidRDefault="00567AC2" w:rsidP="00567AC2">
      <w:pPr>
        <w:widowControl/>
        <w:numPr>
          <w:ilvl w:val="0"/>
          <w:numId w:val="58"/>
        </w:numPr>
        <w:tabs>
          <w:tab w:val="left" w:pos="773"/>
        </w:tabs>
        <w:autoSpaceDE/>
        <w:autoSpaceDN/>
        <w:adjustRightInd/>
        <w:spacing w:before="5" w:line="274" w:lineRule="exact"/>
        <w:jc w:val="both"/>
        <w:rPr>
          <w:rFonts w:asciiTheme="minorHAnsi" w:hAnsiTheme="minorHAnsi"/>
          <w:sz w:val="22"/>
          <w:szCs w:val="22"/>
        </w:rPr>
      </w:pPr>
      <w:r w:rsidRPr="00984C29">
        <w:rPr>
          <w:rFonts w:asciiTheme="minorHAnsi" w:hAnsiTheme="minorHAnsi"/>
          <w:sz w:val="22"/>
          <w:szCs w:val="22"/>
        </w:rPr>
        <w:t>Vyúčtování dotace se předkládá v listinné podobě nebo datovou schránkou, s připojeným podpisem oprávněné osoby odboru životního prostředí na předepsaném</w:t>
      </w:r>
    </w:p>
    <w:p w14:paraId="140F1BDF" w14:textId="77777777" w:rsidR="00567AC2" w:rsidRPr="00984C29" w:rsidRDefault="00567AC2" w:rsidP="00567AC2">
      <w:pPr>
        <w:widowControl/>
        <w:tabs>
          <w:tab w:val="left" w:pos="773"/>
        </w:tabs>
        <w:autoSpaceDE/>
        <w:autoSpaceDN/>
        <w:adjustRightInd/>
        <w:spacing w:before="5" w:line="274" w:lineRule="exact"/>
        <w:ind w:left="340"/>
        <w:jc w:val="both"/>
        <w:rPr>
          <w:rFonts w:asciiTheme="minorHAnsi" w:hAnsiTheme="minorHAnsi"/>
          <w:sz w:val="22"/>
          <w:szCs w:val="22"/>
        </w:rPr>
      </w:pPr>
      <w:r w:rsidRPr="00984C29">
        <w:rPr>
          <w:rFonts w:asciiTheme="minorHAnsi" w:hAnsiTheme="minorHAnsi"/>
          <w:sz w:val="22"/>
          <w:szCs w:val="22"/>
        </w:rPr>
        <w:t>formuláři v souladu s uzavřenou smlouvou o poskytnutí dotace a dle těchto Pravidel.</w:t>
      </w:r>
    </w:p>
    <w:p w14:paraId="22ACF462" w14:textId="77777777" w:rsidR="00567AC2" w:rsidRPr="00984C29" w:rsidRDefault="00567AC2" w:rsidP="00567AC2">
      <w:pPr>
        <w:widowControl/>
        <w:tabs>
          <w:tab w:val="left" w:pos="773"/>
        </w:tabs>
        <w:autoSpaceDE/>
        <w:autoSpaceDN/>
        <w:adjustRightInd/>
        <w:spacing w:before="5" w:line="274" w:lineRule="exact"/>
        <w:jc w:val="both"/>
        <w:rPr>
          <w:rFonts w:asciiTheme="minorHAnsi" w:hAnsiTheme="minorHAnsi"/>
          <w:sz w:val="22"/>
          <w:szCs w:val="22"/>
        </w:rPr>
      </w:pPr>
    </w:p>
    <w:p w14:paraId="60281A2F" w14:textId="77777777" w:rsidR="00567AC2" w:rsidRPr="00984C29" w:rsidRDefault="00567AC2" w:rsidP="00567AC2">
      <w:pPr>
        <w:pStyle w:val="Zkladntext"/>
        <w:widowControl/>
        <w:numPr>
          <w:ilvl w:val="0"/>
          <w:numId w:val="58"/>
        </w:numPr>
        <w:autoSpaceDE/>
        <w:autoSpaceDN/>
        <w:adjustRightInd/>
        <w:spacing w:after="0"/>
        <w:ind w:left="340" w:hanging="340"/>
        <w:jc w:val="both"/>
        <w:rPr>
          <w:rFonts w:asciiTheme="minorHAnsi" w:hAnsiTheme="minorHAnsi"/>
          <w:i/>
          <w:iCs/>
          <w:sz w:val="22"/>
          <w:szCs w:val="22"/>
        </w:rPr>
      </w:pPr>
      <w:r w:rsidRPr="00984C29">
        <w:rPr>
          <w:rFonts w:eastAsia="Calibri"/>
          <w:sz w:val="22"/>
          <w:szCs w:val="22"/>
          <w:lang w:eastAsia="en-US"/>
        </w:rPr>
        <w:t>U podání vyúčtování v listinné podobě:</w:t>
      </w:r>
    </w:p>
    <w:p w14:paraId="7D815AF5" w14:textId="77777777" w:rsidR="00567AC2" w:rsidRPr="00984C29" w:rsidRDefault="00567AC2" w:rsidP="00567AC2">
      <w:pPr>
        <w:widowControl/>
        <w:numPr>
          <w:ilvl w:val="0"/>
          <w:numId w:val="56"/>
        </w:numPr>
        <w:tabs>
          <w:tab w:val="clear" w:pos="360"/>
        </w:tabs>
        <w:autoSpaceDE/>
        <w:autoSpaceDN/>
        <w:adjustRightInd/>
        <w:spacing w:line="276" w:lineRule="auto"/>
        <w:ind w:left="720" w:hanging="294"/>
        <w:jc w:val="both"/>
        <w:rPr>
          <w:rFonts w:eastAsia="Times New Roman"/>
          <w:snapToGrid w:val="0"/>
          <w:sz w:val="22"/>
          <w:szCs w:val="22"/>
        </w:rPr>
      </w:pPr>
      <w:r w:rsidRPr="00984C29">
        <w:rPr>
          <w:rFonts w:eastAsia="Times New Roman"/>
          <w:snapToGrid w:val="0"/>
          <w:sz w:val="22"/>
          <w:szCs w:val="22"/>
        </w:rPr>
        <w:t>prostřednictvím odboru životního prostředí MmP či podatelny Magistrátu města Pardubic je rozhodující pro splnění termínu podání vyúčtování datum podání uvedené na podacím razítku úřadu. Tyto dokumenty musí být doručeny v úředních hodinách,</w:t>
      </w:r>
    </w:p>
    <w:p w14:paraId="668B59B2" w14:textId="77777777" w:rsidR="00567AC2" w:rsidRPr="00984C29" w:rsidRDefault="00567AC2" w:rsidP="00567AC2">
      <w:pPr>
        <w:widowControl/>
        <w:numPr>
          <w:ilvl w:val="0"/>
          <w:numId w:val="56"/>
        </w:numPr>
        <w:tabs>
          <w:tab w:val="clear" w:pos="360"/>
        </w:tabs>
        <w:autoSpaceDE/>
        <w:autoSpaceDN/>
        <w:adjustRightInd/>
        <w:spacing w:line="276" w:lineRule="auto"/>
        <w:ind w:left="720" w:hanging="294"/>
        <w:jc w:val="both"/>
        <w:rPr>
          <w:rFonts w:eastAsia="Times New Roman"/>
          <w:snapToGrid w:val="0"/>
          <w:sz w:val="22"/>
          <w:szCs w:val="22"/>
        </w:rPr>
      </w:pPr>
      <w:r w:rsidRPr="00984C29">
        <w:rPr>
          <w:rFonts w:eastAsia="Times New Roman"/>
          <w:snapToGrid w:val="0"/>
          <w:sz w:val="22"/>
          <w:szCs w:val="22"/>
        </w:rPr>
        <w:t xml:space="preserve">prostřednictvím provozovatele poštovních služeb je rozhodující pro splnění termínu podání vyúčtování datum podání zásilky uvedené na razítku provozovatele poštovních služeb. </w:t>
      </w:r>
    </w:p>
    <w:p w14:paraId="0AFCE2B3" w14:textId="77777777" w:rsidR="00567AC2" w:rsidRPr="00984C29" w:rsidRDefault="00567AC2" w:rsidP="00567AC2">
      <w:pPr>
        <w:spacing w:line="276" w:lineRule="auto"/>
        <w:ind w:left="720"/>
        <w:jc w:val="both"/>
        <w:rPr>
          <w:rFonts w:eastAsia="Times New Roman"/>
          <w:snapToGrid w:val="0"/>
          <w:sz w:val="22"/>
          <w:szCs w:val="22"/>
        </w:rPr>
      </w:pPr>
    </w:p>
    <w:p w14:paraId="2291A91F" w14:textId="77777777" w:rsidR="00567AC2" w:rsidRPr="00984C29" w:rsidRDefault="00567AC2" w:rsidP="00567AC2">
      <w:pPr>
        <w:pStyle w:val="Odstavecseseznamem"/>
        <w:widowControl/>
        <w:numPr>
          <w:ilvl w:val="0"/>
          <w:numId w:val="58"/>
        </w:numPr>
        <w:autoSpaceDE/>
        <w:autoSpaceDN/>
        <w:adjustRightInd/>
        <w:spacing w:line="276" w:lineRule="auto"/>
        <w:contextualSpacing w:val="0"/>
        <w:jc w:val="both"/>
        <w:rPr>
          <w:rFonts w:eastAsia="Times New Roman"/>
          <w:snapToGrid w:val="0"/>
          <w:sz w:val="22"/>
          <w:szCs w:val="22"/>
        </w:rPr>
      </w:pPr>
      <w:r w:rsidRPr="00984C29">
        <w:rPr>
          <w:rFonts w:eastAsia="Calibri"/>
          <w:sz w:val="22"/>
          <w:szCs w:val="22"/>
          <w:lang w:eastAsia="en-US"/>
        </w:rPr>
        <w:t xml:space="preserve">U podání vyúčtování učiněných v elektronické podobě do datové schránky (ID datové schránky: ukzbx4z) je rozhodující pro splnění termínu podání vyúčtování datum elektronického podání. </w:t>
      </w:r>
    </w:p>
    <w:p w14:paraId="4911D7AA" w14:textId="77777777" w:rsidR="00567AC2" w:rsidRPr="00984C29" w:rsidRDefault="00567AC2" w:rsidP="00567AC2">
      <w:pPr>
        <w:widowControl/>
        <w:tabs>
          <w:tab w:val="left" w:pos="773"/>
        </w:tabs>
        <w:autoSpaceDE/>
        <w:autoSpaceDN/>
        <w:adjustRightInd/>
        <w:spacing w:before="5" w:line="274" w:lineRule="exact"/>
        <w:ind w:left="340"/>
        <w:jc w:val="both"/>
        <w:rPr>
          <w:rFonts w:asciiTheme="minorHAnsi" w:hAnsiTheme="minorHAnsi"/>
          <w:i/>
          <w:sz w:val="22"/>
          <w:szCs w:val="22"/>
        </w:rPr>
      </w:pPr>
    </w:p>
    <w:p w14:paraId="4C8B6096" w14:textId="77777777" w:rsidR="00567AC2" w:rsidRPr="00984C29" w:rsidRDefault="00567AC2" w:rsidP="00567AC2">
      <w:pPr>
        <w:pStyle w:val="Zkladntext"/>
        <w:widowControl/>
        <w:numPr>
          <w:ilvl w:val="0"/>
          <w:numId w:val="58"/>
        </w:numPr>
        <w:autoSpaceDE/>
        <w:autoSpaceDN/>
        <w:adjustRightInd/>
        <w:spacing w:after="0"/>
        <w:ind w:left="340" w:hanging="340"/>
        <w:jc w:val="both"/>
        <w:rPr>
          <w:rFonts w:asciiTheme="minorHAnsi" w:hAnsiTheme="minorHAnsi"/>
          <w:i/>
          <w:sz w:val="22"/>
          <w:szCs w:val="22"/>
        </w:rPr>
      </w:pPr>
      <w:r w:rsidRPr="00984C29">
        <w:rPr>
          <w:rFonts w:asciiTheme="minorHAnsi" w:hAnsiTheme="minorHAnsi"/>
          <w:sz w:val="22"/>
          <w:szCs w:val="22"/>
        </w:rPr>
        <w:t>Pokud bude dotace použita k jiným účelům, než je předmětem smlouvy, vrátí příjemce příslušnou finanční částku bez odkladu na účet poskytovatele. Komise si vyhrazuje právo vyhodnotit podporovaný projekt či činnost a v případě neúčelně vynaložených prostředků navrhnout požadavek k vrácení dotace či její části.</w:t>
      </w:r>
    </w:p>
    <w:p w14:paraId="1A052D71" w14:textId="77777777" w:rsidR="00567AC2" w:rsidRPr="00984C29" w:rsidRDefault="00567AC2" w:rsidP="00567AC2">
      <w:pPr>
        <w:pStyle w:val="Zkladntext"/>
        <w:jc w:val="both"/>
        <w:rPr>
          <w:rFonts w:asciiTheme="minorHAnsi" w:hAnsiTheme="minorHAnsi"/>
          <w:i/>
          <w:sz w:val="22"/>
          <w:szCs w:val="22"/>
        </w:rPr>
      </w:pPr>
    </w:p>
    <w:p w14:paraId="53ACFE73" w14:textId="77777777" w:rsidR="00567AC2" w:rsidRPr="00984C29" w:rsidRDefault="00567AC2" w:rsidP="00567AC2">
      <w:pPr>
        <w:numPr>
          <w:ilvl w:val="0"/>
          <w:numId w:val="58"/>
        </w:numPr>
        <w:autoSpaceDE/>
        <w:autoSpaceDN/>
        <w:adjustRightInd/>
        <w:ind w:left="340" w:hanging="340"/>
        <w:jc w:val="both"/>
        <w:rPr>
          <w:rFonts w:asciiTheme="minorHAnsi" w:hAnsiTheme="minorHAnsi"/>
          <w:snapToGrid w:val="0"/>
          <w:sz w:val="22"/>
          <w:szCs w:val="22"/>
        </w:rPr>
      </w:pPr>
      <w:r w:rsidRPr="00984C29">
        <w:rPr>
          <w:rFonts w:asciiTheme="minorHAnsi" w:hAnsiTheme="minorHAnsi"/>
          <w:snapToGrid w:val="0"/>
          <w:sz w:val="22"/>
          <w:szCs w:val="22"/>
        </w:rPr>
        <w:t xml:space="preserve">V případě, že vyúčtování nebude doloženo v řádném termínu stanoveném ve smlouvě o poskytnutí dotace, bude postupováno dle smlouvy o poskytnutí dotace a zákona               č. 250/2000 Sb., o rozpočtových pravidlech územních rozpočtů, v platném znění. </w:t>
      </w:r>
    </w:p>
    <w:p w14:paraId="20BCD127" w14:textId="77777777" w:rsidR="00CF06F9" w:rsidRPr="00984C29" w:rsidRDefault="00567AC2" w:rsidP="00567AC2">
      <w:pPr>
        <w:widowControl/>
        <w:numPr>
          <w:ilvl w:val="0"/>
          <w:numId w:val="58"/>
        </w:numPr>
        <w:spacing w:before="259" w:line="269" w:lineRule="exact"/>
        <w:jc w:val="both"/>
        <w:rPr>
          <w:rFonts w:asciiTheme="minorHAnsi" w:hAnsiTheme="minorHAnsi"/>
          <w:sz w:val="22"/>
          <w:szCs w:val="22"/>
        </w:rPr>
      </w:pPr>
      <w:r w:rsidRPr="00984C29">
        <w:rPr>
          <w:rFonts w:asciiTheme="minorHAnsi" w:hAnsiTheme="minorHAnsi"/>
          <w:sz w:val="22"/>
          <w:szCs w:val="22"/>
        </w:rPr>
        <w:t xml:space="preserve">V případě, že se projekt neuskuteční, vrátí žadatel poskytnutou dotaci statutárnímu městu Pardubice bez zbytečného odkladu na účet uvedený ve smlouvě. Nevyčerpané prostředky na realizaci projektu, který byl realizován úsporněji nebo částečně, je příjemce dotace povinen vrátit </w:t>
      </w:r>
      <w:r w:rsidRPr="00984C29">
        <w:rPr>
          <w:rFonts w:asciiTheme="minorHAnsi" w:hAnsiTheme="minorHAnsi"/>
          <w:sz w:val="22"/>
          <w:szCs w:val="22"/>
        </w:rPr>
        <w:lastRenderedPageBreak/>
        <w:t xml:space="preserve">ihned po ukončení projektu (dle podmínek stanovených ve smlouvě). Avízo o provedené vratce žadatel zašle na adresu </w:t>
      </w:r>
      <w:hyperlink r:id="rId13" w:history="1">
        <w:r w:rsidRPr="00984C29">
          <w:rPr>
            <w:rStyle w:val="Hypertextovodkaz"/>
            <w:rFonts w:asciiTheme="minorHAnsi" w:hAnsiTheme="minorHAnsi"/>
            <w:color w:val="auto"/>
            <w:sz w:val="22"/>
            <w:szCs w:val="22"/>
          </w:rPr>
          <w:t>roman.slach@mmp.cz</w:t>
        </w:r>
      </w:hyperlink>
      <w:r w:rsidRPr="00984C29">
        <w:rPr>
          <w:rFonts w:asciiTheme="minorHAnsi" w:hAnsiTheme="minorHAnsi"/>
          <w:sz w:val="22"/>
          <w:szCs w:val="22"/>
        </w:rPr>
        <w:t xml:space="preserve"> a </w:t>
      </w:r>
      <w:hyperlink r:id="rId14" w:history="1">
        <w:r w:rsidRPr="00984C29">
          <w:rPr>
            <w:rFonts w:eastAsia="Times New Roman" w:cs="Times New Roman"/>
            <w:sz w:val="22"/>
            <w:szCs w:val="22"/>
            <w:u w:val="single"/>
            <w:lang w:eastAsia="en-US"/>
          </w:rPr>
          <w:t>dotacemmp@mmp.cz</w:t>
        </w:r>
      </w:hyperlink>
      <w:r w:rsidRPr="00984C29">
        <w:rPr>
          <w:rFonts w:eastAsia="Times New Roman" w:cs="Times New Roman"/>
          <w:sz w:val="22"/>
          <w:szCs w:val="22"/>
          <w:lang w:eastAsia="en-US"/>
        </w:rPr>
        <w:t>.</w:t>
      </w:r>
    </w:p>
    <w:p w14:paraId="1B32C01B" w14:textId="77777777" w:rsidR="00CF06F9" w:rsidRPr="00984C29" w:rsidRDefault="00CF06F9" w:rsidP="00CF06F9">
      <w:pPr>
        <w:widowControl/>
        <w:spacing w:before="259" w:line="269" w:lineRule="exact"/>
        <w:ind w:left="360"/>
        <w:jc w:val="both"/>
        <w:rPr>
          <w:rFonts w:asciiTheme="minorHAnsi" w:hAnsiTheme="minorHAnsi"/>
          <w:sz w:val="22"/>
          <w:szCs w:val="22"/>
        </w:rPr>
      </w:pPr>
    </w:p>
    <w:p w14:paraId="06B08742" w14:textId="141F63E9" w:rsidR="00CF06F9" w:rsidRPr="00984C29" w:rsidRDefault="00CF06F9" w:rsidP="0039267C">
      <w:pPr>
        <w:widowControl/>
        <w:numPr>
          <w:ilvl w:val="0"/>
          <w:numId w:val="58"/>
        </w:numPr>
        <w:autoSpaceDE/>
        <w:autoSpaceDN/>
        <w:adjustRightInd/>
        <w:jc w:val="both"/>
        <w:rPr>
          <w:rFonts w:asciiTheme="minorHAnsi" w:hAnsiTheme="minorHAnsi"/>
          <w:sz w:val="22"/>
          <w:szCs w:val="22"/>
        </w:rPr>
      </w:pPr>
      <w:r w:rsidRPr="00984C29">
        <w:rPr>
          <w:rFonts w:asciiTheme="minorHAnsi" w:hAnsiTheme="minorHAnsi" w:cstheme="minorHAnsi"/>
          <w:snapToGrid w:val="0"/>
          <w:sz w:val="22"/>
          <w:szCs w:val="22"/>
        </w:rPr>
        <w:t xml:space="preserve">V případě nevyčerpání </w:t>
      </w:r>
      <w:r w:rsidR="00512A39" w:rsidRPr="00984C29">
        <w:rPr>
          <w:rFonts w:asciiTheme="minorHAnsi" w:hAnsiTheme="minorHAnsi" w:cstheme="minorHAnsi"/>
          <w:snapToGrid w:val="0"/>
          <w:sz w:val="22"/>
          <w:szCs w:val="22"/>
        </w:rPr>
        <w:t>finanční podpory</w:t>
      </w:r>
      <w:r w:rsidRPr="00984C29">
        <w:rPr>
          <w:rFonts w:asciiTheme="minorHAnsi" w:hAnsiTheme="minorHAnsi" w:cstheme="minorHAnsi"/>
          <w:snapToGrid w:val="0"/>
          <w:sz w:val="22"/>
          <w:szCs w:val="22"/>
        </w:rPr>
        <w:t xml:space="preserve"> poskytnuté formou provozního příspěvku příspěvkové organizaci města budou nevyčerpané finanční prostředky </w:t>
      </w:r>
      <w:r w:rsidR="00512A39" w:rsidRPr="00984C29">
        <w:rPr>
          <w:rFonts w:asciiTheme="minorHAnsi" w:hAnsiTheme="minorHAnsi" w:cstheme="minorHAnsi"/>
          <w:snapToGrid w:val="0"/>
          <w:sz w:val="22"/>
          <w:szCs w:val="22"/>
        </w:rPr>
        <w:t xml:space="preserve">v rozpočtu organizace </w:t>
      </w:r>
      <w:r w:rsidRPr="00984C29">
        <w:rPr>
          <w:rFonts w:asciiTheme="minorHAnsi" w:hAnsiTheme="minorHAnsi" w:cstheme="minorHAnsi"/>
          <w:snapToGrid w:val="0"/>
          <w:sz w:val="22"/>
          <w:szCs w:val="22"/>
        </w:rPr>
        <w:t>převedeny do dalšího roku na realizaci stejného programu nebo vráceny do rozpočtu města</w:t>
      </w:r>
      <w:r w:rsidR="00512A39" w:rsidRPr="00984C29">
        <w:rPr>
          <w:rFonts w:asciiTheme="minorHAnsi" w:hAnsiTheme="minorHAnsi" w:cstheme="minorHAnsi"/>
          <w:snapToGrid w:val="0"/>
          <w:sz w:val="22"/>
          <w:szCs w:val="22"/>
        </w:rPr>
        <w:t xml:space="preserve"> dle rozhodnutí věcně příslušného odboru </w:t>
      </w:r>
      <w:r w:rsidR="005C3DAA" w:rsidRPr="00984C29">
        <w:rPr>
          <w:rFonts w:asciiTheme="minorHAnsi" w:hAnsiTheme="minorHAnsi" w:cstheme="minorHAnsi"/>
          <w:snapToGrid w:val="0"/>
          <w:sz w:val="22"/>
          <w:szCs w:val="22"/>
        </w:rPr>
        <w:t>Magistrátu města Pardubic</w:t>
      </w:r>
      <w:r w:rsidRPr="00984C29">
        <w:rPr>
          <w:rFonts w:asciiTheme="minorHAnsi" w:hAnsiTheme="minorHAnsi" w:cstheme="minorHAnsi"/>
          <w:snapToGrid w:val="0"/>
          <w:sz w:val="22"/>
          <w:szCs w:val="22"/>
        </w:rPr>
        <w:t>.</w:t>
      </w:r>
    </w:p>
    <w:p w14:paraId="2EAA56AC" w14:textId="53B5D27A" w:rsidR="00567AC2" w:rsidRPr="00984C29" w:rsidRDefault="00567AC2" w:rsidP="00CF06F9">
      <w:pPr>
        <w:widowControl/>
        <w:spacing w:before="259" w:line="269" w:lineRule="exact"/>
        <w:ind w:left="360"/>
        <w:jc w:val="both"/>
        <w:rPr>
          <w:rFonts w:asciiTheme="minorHAnsi" w:hAnsiTheme="minorHAnsi"/>
          <w:sz w:val="22"/>
          <w:szCs w:val="22"/>
        </w:rPr>
      </w:pPr>
    </w:p>
    <w:p w14:paraId="0BF89C39" w14:textId="77777777" w:rsidR="00C76798" w:rsidRPr="00984C29" w:rsidRDefault="00C76798">
      <w:pPr>
        <w:pStyle w:val="Style3"/>
        <w:widowControl/>
        <w:spacing w:before="86"/>
        <w:rPr>
          <w:rStyle w:val="FontStyle19"/>
          <w:sz w:val="22"/>
          <w:szCs w:val="22"/>
        </w:rPr>
      </w:pPr>
    </w:p>
    <w:p w14:paraId="0DE4AEAD" w14:textId="7FC92679" w:rsidR="00D323E3" w:rsidRPr="00984C29" w:rsidRDefault="0065659B">
      <w:pPr>
        <w:pStyle w:val="Style3"/>
        <w:widowControl/>
        <w:spacing w:before="86"/>
        <w:rPr>
          <w:rStyle w:val="FontStyle19"/>
          <w:sz w:val="22"/>
          <w:szCs w:val="22"/>
        </w:rPr>
      </w:pPr>
      <w:r w:rsidRPr="00984C29">
        <w:rPr>
          <w:rStyle w:val="FontStyle19"/>
          <w:sz w:val="22"/>
          <w:szCs w:val="22"/>
        </w:rPr>
        <w:t xml:space="preserve">Čl. </w:t>
      </w:r>
      <w:r w:rsidR="004B7670" w:rsidRPr="00984C29">
        <w:rPr>
          <w:rStyle w:val="FontStyle19"/>
          <w:sz w:val="22"/>
          <w:szCs w:val="22"/>
        </w:rPr>
        <w:t>V</w:t>
      </w:r>
      <w:r w:rsidR="00567AC2" w:rsidRPr="00984C29">
        <w:rPr>
          <w:rStyle w:val="FontStyle19"/>
          <w:sz w:val="22"/>
          <w:szCs w:val="22"/>
        </w:rPr>
        <w:t>I</w:t>
      </w:r>
      <w:r w:rsidR="004B7670" w:rsidRPr="00984C29">
        <w:rPr>
          <w:rStyle w:val="FontStyle19"/>
          <w:sz w:val="22"/>
          <w:szCs w:val="22"/>
        </w:rPr>
        <w:t>I.</w:t>
      </w:r>
    </w:p>
    <w:p w14:paraId="190DE59D" w14:textId="77777777" w:rsidR="00D323E3" w:rsidRPr="00984C29" w:rsidRDefault="0065659B">
      <w:pPr>
        <w:pStyle w:val="Style3"/>
        <w:widowControl/>
        <w:spacing w:before="38"/>
        <w:rPr>
          <w:rStyle w:val="FontStyle19"/>
          <w:sz w:val="22"/>
          <w:szCs w:val="22"/>
          <w:u w:val="single"/>
        </w:rPr>
      </w:pPr>
      <w:r w:rsidRPr="00984C29">
        <w:rPr>
          <w:rStyle w:val="FontStyle19"/>
          <w:sz w:val="22"/>
          <w:szCs w:val="22"/>
          <w:u w:val="single"/>
        </w:rPr>
        <w:t>Závěrečná ustanovení</w:t>
      </w:r>
    </w:p>
    <w:p w14:paraId="452E6571" w14:textId="77777777" w:rsidR="00675490" w:rsidRPr="00984C29" w:rsidRDefault="00675490">
      <w:pPr>
        <w:pStyle w:val="Style3"/>
        <w:widowControl/>
        <w:spacing w:before="38"/>
        <w:rPr>
          <w:rStyle w:val="FontStyle19"/>
          <w:sz w:val="22"/>
          <w:szCs w:val="22"/>
        </w:rPr>
      </w:pPr>
    </w:p>
    <w:p w14:paraId="1FF67CBD" w14:textId="06D3FC7A" w:rsidR="00675490" w:rsidRPr="00984C29" w:rsidRDefault="00675490" w:rsidP="00402F94">
      <w:pPr>
        <w:widowControl/>
        <w:numPr>
          <w:ilvl w:val="0"/>
          <w:numId w:val="13"/>
        </w:numPr>
        <w:tabs>
          <w:tab w:val="left" w:pos="346"/>
        </w:tabs>
        <w:autoSpaceDE/>
        <w:autoSpaceDN/>
        <w:adjustRightInd/>
        <w:ind w:left="346" w:hanging="346"/>
        <w:jc w:val="both"/>
        <w:rPr>
          <w:rFonts w:asciiTheme="minorHAnsi" w:hAnsiTheme="minorHAnsi"/>
          <w:sz w:val="22"/>
          <w:szCs w:val="22"/>
        </w:rPr>
      </w:pPr>
      <w:r w:rsidRPr="00984C29">
        <w:rPr>
          <w:rFonts w:asciiTheme="minorHAnsi" w:hAnsiTheme="minorHAnsi"/>
          <w:sz w:val="22"/>
          <w:szCs w:val="22"/>
        </w:rPr>
        <w:t xml:space="preserve">Výsledky dotačního řízení budou </w:t>
      </w:r>
      <w:r w:rsidR="00402F94" w:rsidRPr="00984C29">
        <w:rPr>
          <w:rFonts w:asciiTheme="minorHAnsi" w:hAnsiTheme="minorHAnsi"/>
          <w:sz w:val="22"/>
          <w:szCs w:val="22"/>
        </w:rPr>
        <w:t xml:space="preserve">bezodkladně </w:t>
      </w:r>
      <w:r w:rsidRPr="00984C29">
        <w:rPr>
          <w:rFonts w:asciiTheme="minorHAnsi" w:hAnsiTheme="minorHAnsi"/>
          <w:sz w:val="22"/>
          <w:szCs w:val="22"/>
        </w:rPr>
        <w:t>zveřejněny na internetových stránkách města Pardubic</w:t>
      </w:r>
      <w:r w:rsidR="00402F94" w:rsidRPr="00984C29">
        <w:rPr>
          <w:rFonts w:asciiTheme="minorHAnsi" w:hAnsiTheme="minorHAnsi"/>
          <w:sz w:val="22"/>
          <w:szCs w:val="22"/>
        </w:rPr>
        <w:t>.</w:t>
      </w:r>
      <w:r w:rsidRPr="00984C29">
        <w:rPr>
          <w:rFonts w:asciiTheme="minorHAnsi" w:hAnsiTheme="minorHAnsi"/>
          <w:sz w:val="22"/>
          <w:szCs w:val="22"/>
        </w:rPr>
        <w:t xml:space="preserve"> </w:t>
      </w:r>
      <w:r w:rsidR="00402F94" w:rsidRPr="00984C29">
        <w:rPr>
          <w:rFonts w:asciiTheme="minorHAnsi" w:hAnsiTheme="minorHAnsi"/>
          <w:sz w:val="22"/>
          <w:szCs w:val="22"/>
        </w:rPr>
        <w:t>Podmínkou je přij</w:t>
      </w:r>
      <w:r w:rsidR="00B060AB" w:rsidRPr="00984C29">
        <w:rPr>
          <w:rFonts w:asciiTheme="minorHAnsi" w:hAnsiTheme="minorHAnsi"/>
          <w:sz w:val="22"/>
          <w:szCs w:val="22"/>
        </w:rPr>
        <w:t>e</w:t>
      </w:r>
      <w:r w:rsidR="00402F94" w:rsidRPr="00984C29">
        <w:rPr>
          <w:rFonts w:asciiTheme="minorHAnsi" w:hAnsiTheme="minorHAnsi"/>
          <w:sz w:val="22"/>
          <w:szCs w:val="22"/>
        </w:rPr>
        <w:t xml:space="preserve">tí </w:t>
      </w:r>
      <w:r w:rsidRPr="00984C29">
        <w:rPr>
          <w:rFonts w:asciiTheme="minorHAnsi" w:hAnsiTheme="minorHAnsi"/>
          <w:sz w:val="22"/>
          <w:szCs w:val="22"/>
        </w:rPr>
        <w:t>usnesení příslušným</w:t>
      </w:r>
      <w:r w:rsidR="00402F94" w:rsidRPr="00984C29">
        <w:rPr>
          <w:rFonts w:asciiTheme="minorHAnsi" w:hAnsiTheme="minorHAnsi"/>
          <w:sz w:val="22"/>
          <w:szCs w:val="22"/>
        </w:rPr>
        <w:t>i</w:t>
      </w:r>
      <w:r w:rsidRPr="00984C29">
        <w:rPr>
          <w:rFonts w:asciiTheme="minorHAnsi" w:hAnsiTheme="minorHAnsi"/>
          <w:sz w:val="22"/>
          <w:szCs w:val="22"/>
        </w:rPr>
        <w:t xml:space="preserve"> orgán</w:t>
      </w:r>
      <w:r w:rsidR="00402F94" w:rsidRPr="00984C29">
        <w:rPr>
          <w:rFonts w:asciiTheme="minorHAnsi" w:hAnsiTheme="minorHAnsi"/>
          <w:sz w:val="22"/>
          <w:szCs w:val="22"/>
        </w:rPr>
        <w:t xml:space="preserve">y </w:t>
      </w:r>
      <w:r w:rsidRPr="00984C29">
        <w:rPr>
          <w:rFonts w:asciiTheme="minorHAnsi" w:hAnsiTheme="minorHAnsi"/>
          <w:sz w:val="22"/>
          <w:szCs w:val="22"/>
        </w:rPr>
        <w:t>města.</w:t>
      </w:r>
    </w:p>
    <w:p w14:paraId="4E1C2C96" w14:textId="77777777" w:rsidR="00675490" w:rsidRPr="00984C29" w:rsidRDefault="00675490" w:rsidP="00675490">
      <w:pPr>
        <w:widowControl/>
        <w:tabs>
          <w:tab w:val="left" w:pos="346"/>
        </w:tabs>
        <w:autoSpaceDE/>
        <w:autoSpaceDN/>
        <w:adjustRightInd/>
        <w:ind w:left="346"/>
        <w:rPr>
          <w:rFonts w:asciiTheme="minorHAnsi" w:hAnsiTheme="minorHAnsi"/>
          <w:sz w:val="22"/>
          <w:szCs w:val="22"/>
        </w:rPr>
      </w:pPr>
    </w:p>
    <w:p w14:paraId="07AE358D" w14:textId="17D6B4CB" w:rsidR="006A0CED" w:rsidRPr="00984C29" w:rsidRDefault="006A0CED" w:rsidP="00CB47FB">
      <w:pPr>
        <w:numPr>
          <w:ilvl w:val="0"/>
          <w:numId w:val="52"/>
        </w:numPr>
        <w:tabs>
          <w:tab w:val="num" w:pos="720"/>
        </w:tabs>
        <w:autoSpaceDE/>
        <w:autoSpaceDN/>
        <w:adjustRightInd/>
        <w:jc w:val="both"/>
        <w:rPr>
          <w:rFonts w:asciiTheme="minorHAnsi" w:hAnsiTheme="minorHAnsi" w:cstheme="minorHAnsi"/>
          <w:snapToGrid w:val="0"/>
          <w:sz w:val="22"/>
          <w:szCs w:val="22"/>
        </w:rPr>
      </w:pPr>
      <w:r w:rsidRPr="00984C29">
        <w:rPr>
          <w:rFonts w:asciiTheme="minorHAnsi" w:hAnsiTheme="minorHAnsi" w:cstheme="minorHAnsi"/>
          <w:sz w:val="22"/>
          <w:szCs w:val="22"/>
        </w:rPr>
        <w:t>Žadatel, jemuž byla schválena dotace, poskytne odboru</w:t>
      </w:r>
      <w:r w:rsidR="00462E3B" w:rsidRPr="00984C29">
        <w:rPr>
          <w:rFonts w:asciiTheme="minorHAnsi" w:hAnsiTheme="minorHAnsi" w:cstheme="minorHAnsi"/>
          <w:sz w:val="22"/>
          <w:szCs w:val="22"/>
        </w:rPr>
        <w:t xml:space="preserve"> životního prostředí</w:t>
      </w:r>
      <w:r w:rsidRPr="00984C29">
        <w:rPr>
          <w:rFonts w:asciiTheme="minorHAnsi" w:hAnsiTheme="minorHAnsi" w:cstheme="minorHAnsi"/>
          <w:sz w:val="22"/>
          <w:szCs w:val="22"/>
        </w:rPr>
        <w:t xml:space="preserve"> Magistrátu města Pardubic potřebnou součinnost k uzavření veřejnoprávní smlouvy o poskytnutí dotace.</w:t>
      </w:r>
    </w:p>
    <w:p w14:paraId="41491FF7" w14:textId="77777777" w:rsidR="006A0CED" w:rsidRPr="00984C29" w:rsidRDefault="006A0CED" w:rsidP="006A0CED">
      <w:pPr>
        <w:pStyle w:val="Odstavecseseznamem"/>
        <w:rPr>
          <w:rFonts w:asciiTheme="minorHAnsi" w:hAnsiTheme="minorHAnsi" w:cstheme="minorHAnsi"/>
          <w:snapToGrid w:val="0"/>
          <w:sz w:val="22"/>
          <w:szCs w:val="22"/>
        </w:rPr>
      </w:pPr>
    </w:p>
    <w:p w14:paraId="1A71D242" w14:textId="543A701E" w:rsidR="00B35903" w:rsidRPr="00536FB9" w:rsidRDefault="006A0CED" w:rsidP="00E80599">
      <w:pPr>
        <w:numPr>
          <w:ilvl w:val="0"/>
          <w:numId w:val="52"/>
        </w:numPr>
        <w:autoSpaceDE/>
        <w:autoSpaceDN/>
        <w:adjustRightInd/>
        <w:jc w:val="both"/>
        <w:rPr>
          <w:rFonts w:asciiTheme="minorHAnsi" w:hAnsiTheme="minorHAnsi"/>
          <w:color w:val="FF0000"/>
          <w:sz w:val="22"/>
          <w:szCs w:val="22"/>
        </w:rPr>
      </w:pPr>
      <w:r w:rsidRPr="008A5874">
        <w:rPr>
          <w:rFonts w:asciiTheme="minorHAnsi" w:hAnsiTheme="minorHAnsi" w:cstheme="minorHAnsi"/>
          <w:sz w:val="22"/>
          <w:szCs w:val="22"/>
        </w:rPr>
        <w:t xml:space="preserve">Tato Pravidla nabývají účinnosti dnem </w:t>
      </w:r>
      <w:r w:rsidR="00A15770" w:rsidRPr="008A5874">
        <w:rPr>
          <w:rFonts w:asciiTheme="minorHAnsi" w:hAnsiTheme="minorHAnsi" w:cstheme="minorHAnsi"/>
          <w:sz w:val="22"/>
          <w:szCs w:val="22"/>
        </w:rPr>
        <w:t>jejich schválení v </w:t>
      </w:r>
      <w:r w:rsidR="00253728" w:rsidRPr="008A5874">
        <w:rPr>
          <w:rFonts w:asciiTheme="minorHAnsi" w:hAnsiTheme="minorHAnsi" w:cstheme="minorHAnsi"/>
          <w:sz w:val="22"/>
          <w:szCs w:val="22"/>
        </w:rPr>
        <w:t xml:space="preserve">Zastupitelstvu </w:t>
      </w:r>
      <w:r w:rsidR="00A15770" w:rsidRPr="008A5874">
        <w:rPr>
          <w:rFonts w:asciiTheme="minorHAnsi" w:hAnsiTheme="minorHAnsi" w:cstheme="minorHAnsi"/>
          <w:sz w:val="22"/>
          <w:szCs w:val="22"/>
        </w:rPr>
        <w:t>města Pardubic</w:t>
      </w:r>
      <w:r w:rsidR="008C3A11" w:rsidRPr="008A5874">
        <w:rPr>
          <w:rFonts w:asciiTheme="minorHAnsi" w:hAnsiTheme="minorHAnsi" w:cstheme="minorHAnsi"/>
          <w:sz w:val="22"/>
          <w:szCs w:val="22"/>
        </w:rPr>
        <w:t>.</w:t>
      </w:r>
      <w:r w:rsidRPr="008A5874">
        <w:rPr>
          <w:rFonts w:asciiTheme="minorHAnsi" w:hAnsiTheme="minorHAnsi" w:cstheme="minorHAnsi"/>
          <w:sz w:val="22"/>
          <w:szCs w:val="22"/>
        </w:rPr>
        <w:t xml:space="preserve"> </w:t>
      </w:r>
      <w:r w:rsidRPr="00536FB9">
        <w:rPr>
          <w:rFonts w:asciiTheme="minorHAnsi" w:hAnsiTheme="minorHAnsi" w:cstheme="minorHAnsi"/>
          <w:color w:val="FF0000"/>
          <w:sz w:val="22"/>
          <w:szCs w:val="22"/>
        </w:rPr>
        <w:t xml:space="preserve">Nabytím účinnosti těchto Pravidel se ruší pravidla doposud platná, schválená </w:t>
      </w:r>
      <w:r w:rsidR="009B1ACC" w:rsidRPr="00536FB9">
        <w:rPr>
          <w:rFonts w:asciiTheme="minorHAnsi" w:hAnsiTheme="minorHAnsi" w:cstheme="minorHAnsi"/>
          <w:color w:val="FF0000"/>
          <w:sz w:val="22"/>
          <w:szCs w:val="22"/>
        </w:rPr>
        <w:t>Zastupitelstvem</w:t>
      </w:r>
      <w:r w:rsidRPr="00536FB9">
        <w:rPr>
          <w:rFonts w:asciiTheme="minorHAnsi" w:hAnsiTheme="minorHAnsi" w:cstheme="minorHAnsi"/>
          <w:color w:val="FF0000"/>
          <w:sz w:val="22"/>
          <w:szCs w:val="22"/>
        </w:rPr>
        <w:t xml:space="preserve"> města Pardubic usnesením </w:t>
      </w:r>
      <w:r w:rsidR="00320DE0" w:rsidRPr="00536FB9">
        <w:rPr>
          <w:rFonts w:asciiTheme="minorHAnsi" w:hAnsiTheme="minorHAnsi"/>
          <w:color w:val="FF0000"/>
          <w:sz w:val="22"/>
          <w:szCs w:val="22"/>
        </w:rPr>
        <w:t>č.</w:t>
      </w:r>
      <w:r w:rsidR="00B35903" w:rsidRPr="00536FB9">
        <w:rPr>
          <w:color w:val="FF0000"/>
        </w:rPr>
        <w:t xml:space="preserve"> </w:t>
      </w:r>
      <w:r w:rsidR="00B35903" w:rsidRPr="00536FB9">
        <w:rPr>
          <w:rFonts w:asciiTheme="minorHAnsi" w:hAnsiTheme="minorHAnsi"/>
          <w:color w:val="FF0000"/>
          <w:sz w:val="22"/>
          <w:szCs w:val="22"/>
        </w:rPr>
        <w:t>Z/1668/2024 ze dne 16. 12. 2024.</w:t>
      </w:r>
    </w:p>
    <w:p w14:paraId="3FEE6BE0" w14:textId="77777777" w:rsidR="006A0CED" w:rsidRPr="00984C29" w:rsidRDefault="006A0CED" w:rsidP="006A0CED">
      <w:pPr>
        <w:rPr>
          <w:rFonts w:asciiTheme="minorHAnsi" w:hAnsiTheme="minorHAnsi" w:cs="Times New Roman"/>
          <w:b/>
          <w:sz w:val="28"/>
          <w:szCs w:val="28"/>
        </w:rPr>
      </w:pPr>
    </w:p>
    <w:p w14:paraId="29E74CBC" w14:textId="62BE3945" w:rsidR="001C2828" w:rsidRPr="00984C29" w:rsidRDefault="0065659B" w:rsidP="008C1A74">
      <w:pPr>
        <w:widowControl/>
        <w:numPr>
          <w:ilvl w:val="0"/>
          <w:numId w:val="53"/>
        </w:numPr>
        <w:tabs>
          <w:tab w:val="left" w:pos="346"/>
        </w:tabs>
        <w:autoSpaceDE/>
        <w:autoSpaceDN/>
        <w:adjustRightInd/>
        <w:ind w:left="426" w:hanging="426"/>
        <w:rPr>
          <w:rFonts w:asciiTheme="minorHAnsi" w:hAnsiTheme="minorHAnsi"/>
          <w:sz w:val="22"/>
          <w:szCs w:val="22"/>
        </w:rPr>
      </w:pPr>
      <w:r w:rsidRPr="00984C29">
        <w:rPr>
          <w:rFonts w:asciiTheme="minorHAnsi" w:hAnsiTheme="minorHAnsi"/>
          <w:sz w:val="22"/>
          <w:szCs w:val="22"/>
        </w:rPr>
        <w:t xml:space="preserve">Tato Pravidla byla schválena usnesením </w:t>
      </w:r>
      <w:r w:rsidR="00080BB4" w:rsidRPr="00984C29">
        <w:rPr>
          <w:rFonts w:asciiTheme="minorHAnsi" w:hAnsiTheme="minorHAnsi"/>
          <w:sz w:val="22"/>
          <w:szCs w:val="22"/>
        </w:rPr>
        <w:t xml:space="preserve">Zastupitelstva </w:t>
      </w:r>
      <w:r w:rsidRPr="00984C29">
        <w:rPr>
          <w:rFonts w:asciiTheme="minorHAnsi" w:hAnsiTheme="minorHAnsi"/>
          <w:sz w:val="22"/>
          <w:szCs w:val="22"/>
        </w:rPr>
        <w:t xml:space="preserve">města Pardubic </w:t>
      </w:r>
      <w:bookmarkStart w:id="5" w:name="_Hlk54080937"/>
      <w:r w:rsidR="00B121C6" w:rsidRPr="00984C29">
        <w:rPr>
          <w:rFonts w:asciiTheme="minorHAnsi" w:hAnsiTheme="minorHAnsi"/>
          <w:sz w:val="22"/>
          <w:szCs w:val="22"/>
        </w:rPr>
        <w:t>č</w:t>
      </w:r>
      <w:r w:rsidR="008C1A74" w:rsidRPr="008C1A74">
        <w:rPr>
          <w:rFonts w:eastAsia="Calibri" w:cs="Calibri"/>
          <w:sz w:val="22"/>
          <w:szCs w:val="22"/>
        </w:rPr>
        <w:t>.</w:t>
      </w:r>
      <w:r w:rsidR="008C1A74">
        <w:rPr>
          <w:rFonts w:eastAsia="Calibri" w:cs="Calibri"/>
          <w:sz w:val="22"/>
          <w:szCs w:val="22"/>
        </w:rPr>
        <w:t xml:space="preserve"> </w:t>
      </w:r>
      <w:bookmarkStart w:id="6" w:name="_Hlk209690228"/>
      <w:r w:rsidR="008C1A74" w:rsidRPr="008C1A74">
        <w:rPr>
          <w:rFonts w:eastAsia="Calibri" w:cs="Calibri"/>
          <w:sz w:val="22"/>
          <w:szCs w:val="22"/>
        </w:rPr>
        <w:t>Z/</w:t>
      </w:r>
      <w:r w:rsidR="008A5874">
        <w:rPr>
          <w:rFonts w:eastAsia="Calibri" w:cs="Calibri"/>
          <w:sz w:val="22"/>
          <w:szCs w:val="22"/>
        </w:rPr>
        <w:t>XXXX</w:t>
      </w:r>
      <w:r w:rsidR="008C1A74" w:rsidRPr="008C1A74">
        <w:rPr>
          <w:rFonts w:eastAsia="Calibri" w:cs="Calibri"/>
          <w:sz w:val="22"/>
          <w:szCs w:val="22"/>
        </w:rPr>
        <w:t>/202</w:t>
      </w:r>
      <w:r w:rsidR="008A5874">
        <w:rPr>
          <w:rFonts w:eastAsia="Calibri" w:cs="Calibri"/>
          <w:sz w:val="22"/>
          <w:szCs w:val="22"/>
        </w:rPr>
        <w:t>5</w:t>
      </w:r>
      <w:r w:rsidR="008C1A74" w:rsidRPr="008C1A74">
        <w:rPr>
          <w:rFonts w:eastAsia="Calibri" w:cs="Calibri"/>
          <w:sz w:val="22"/>
          <w:szCs w:val="22"/>
        </w:rPr>
        <w:t xml:space="preserve"> </w:t>
      </w:r>
      <w:r w:rsidR="00EF1D0A" w:rsidRPr="00984C29">
        <w:rPr>
          <w:rFonts w:asciiTheme="minorHAnsi" w:hAnsiTheme="minorHAnsi"/>
          <w:sz w:val="22"/>
          <w:szCs w:val="22"/>
        </w:rPr>
        <w:t>ze</w:t>
      </w:r>
      <w:r w:rsidR="008C1A74">
        <w:rPr>
          <w:rFonts w:asciiTheme="minorHAnsi" w:hAnsiTheme="minorHAnsi"/>
          <w:sz w:val="22"/>
          <w:szCs w:val="22"/>
        </w:rPr>
        <w:t xml:space="preserve"> </w:t>
      </w:r>
      <w:r w:rsidR="00EF1D0A" w:rsidRPr="00984C29">
        <w:rPr>
          <w:rFonts w:asciiTheme="minorHAnsi" w:hAnsiTheme="minorHAnsi"/>
          <w:sz w:val="22"/>
          <w:szCs w:val="22"/>
        </w:rPr>
        <w:t>dne</w:t>
      </w:r>
      <w:r w:rsidR="00CF06F9" w:rsidRPr="00984C29">
        <w:rPr>
          <w:rFonts w:asciiTheme="minorHAnsi" w:hAnsiTheme="minorHAnsi"/>
          <w:sz w:val="22"/>
          <w:szCs w:val="22"/>
        </w:rPr>
        <w:t xml:space="preserve"> </w:t>
      </w:r>
      <w:r w:rsidR="000B201D" w:rsidRPr="00984C29">
        <w:rPr>
          <w:rFonts w:asciiTheme="minorHAnsi" w:hAnsiTheme="minorHAnsi"/>
          <w:sz w:val="22"/>
          <w:szCs w:val="22"/>
        </w:rPr>
        <w:br/>
      </w:r>
      <w:r w:rsidR="008A5874">
        <w:rPr>
          <w:rFonts w:asciiTheme="minorHAnsi" w:hAnsiTheme="minorHAnsi"/>
          <w:sz w:val="22"/>
          <w:szCs w:val="22"/>
        </w:rPr>
        <w:t>XX.XX</w:t>
      </w:r>
      <w:r w:rsidR="00EF1D0A" w:rsidRPr="00984C29">
        <w:rPr>
          <w:rFonts w:asciiTheme="minorHAnsi" w:hAnsiTheme="minorHAnsi"/>
          <w:sz w:val="22"/>
          <w:szCs w:val="22"/>
        </w:rPr>
        <w:t>.</w:t>
      </w:r>
      <w:r w:rsidR="000B201D" w:rsidRPr="00984C29">
        <w:rPr>
          <w:rFonts w:asciiTheme="minorHAnsi" w:hAnsiTheme="minorHAnsi"/>
          <w:sz w:val="22"/>
          <w:szCs w:val="22"/>
        </w:rPr>
        <w:t xml:space="preserve"> </w:t>
      </w:r>
      <w:r w:rsidR="00EF1D0A" w:rsidRPr="00984C29">
        <w:rPr>
          <w:rFonts w:asciiTheme="minorHAnsi" w:hAnsiTheme="minorHAnsi"/>
          <w:sz w:val="22"/>
          <w:szCs w:val="22"/>
        </w:rPr>
        <w:t>202</w:t>
      </w:r>
      <w:r w:rsidR="008A5874">
        <w:rPr>
          <w:rFonts w:asciiTheme="minorHAnsi" w:hAnsiTheme="minorHAnsi"/>
          <w:sz w:val="22"/>
          <w:szCs w:val="22"/>
        </w:rPr>
        <w:t>5</w:t>
      </w:r>
      <w:r w:rsidR="00253728" w:rsidRPr="00984C29">
        <w:rPr>
          <w:rFonts w:asciiTheme="minorHAnsi" w:hAnsiTheme="minorHAnsi"/>
          <w:sz w:val="22"/>
          <w:szCs w:val="22"/>
        </w:rPr>
        <w:t>.</w:t>
      </w:r>
      <w:bookmarkEnd w:id="5"/>
    </w:p>
    <w:bookmarkEnd w:id="6"/>
    <w:p w14:paraId="2977A4C3" w14:textId="77777777" w:rsidR="00592527" w:rsidRPr="009A7ACE" w:rsidRDefault="00592527" w:rsidP="008C1A74">
      <w:pPr>
        <w:pStyle w:val="Style4"/>
        <w:widowControl/>
        <w:tabs>
          <w:tab w:val="left" w:pos="346"/>
        </w:tabs>
        <w:ind w:firstLine="0"/>
        <w:jc w:val="left"/>
        <w:rPr>
          <w:rStyle w:val="FontStyle20"/>
          <w:sz w:val="22"/>
          <w:szCs w:val="22"/>
        </w:rPr>
      </w:pPr>
    </w:p>
    <w:p w14:paraId="72342B86" w14:textId="77777777" w:rsidR="00EE076E" w:rsidRDefault="00EE076E" w:rsidP="00592527">
      <w:pPr>
        <w:pStyle w:val="Style4"/>
        <w:widowControl/>
        <w:tabs>
          <w:tab w:val="left" w:pos="346"/>
        </w:tabs>
        <w:ind w:firstLine="0"/>
        <w:jc w:val="left"/>
        <w:rPr>
          <w:rStyle w:val="FontStyle20"/>
          <w:sz w:val="22"/>
          <w:szCs w:val="22"/>
        </w:rPr>
      </w:pPr>
    </w:p>
    <w:p w14:paraId="02017F51" w14:textId="77777777" w:rsidR="008C2E54" w:rsidRDefault="008C2E54" w:rsidP="00592527">
      <w:pPr>
        <w:pStyle w:val="Style4"/>
        <w:widowControl/>
        <w:tabs>
          <w:tab w:val="left" w:pos="346"/>
        </w:tabs>
        <w:ind w:firstLine="0"/>
        <w:jc w:val="left"/>
        <w:rPr>
          <w:rStyle w:val="FontStyle20"/>
          <w:sz w:val="22"/>
          <w:szCs w:val="22"/>
        </w:rPr>
      </w:pPr>
    </w:p>
    <w:sectPr w:rsidR="008C2E54" w:rsidSect="009A552A">
      <w:footerReference w:type="default" r:id="rId15"/>
      <w:headerReference w:type="first" r:id="rId16"/>
      <w:type w:val="continuous"/>
      <w:pgSz w:w="11905" w:h="16837"/>
      <w:pgMar w:top="1101" w:right="1408" w:bottom="1223" w:left="1544" w:header="708" w:footer="708"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CEAD6F" w14:textId="77777777" w:rsidR="00106251" w:rsidRDefault="00106251">
      <w:r>
        <w:separator/>
      </w:r>
    </w:p>
  </w:endnote>
  <w:endnote w:type="continuationSeparator" w:id="0">
    <w:p w14:paraId="03EBAF14" w14:textId="77777777" w:rsidR="00106251" w:rsidRDefault="001062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Bold">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0E4F9" w14:textId="6B68563F" w:rsidR="00D323E3" w:rsidRDefault="0065659B">
    <w:pPr>
      <w:pStyle w:val="Style7"/>
      <w:widowControl/>
      <w:ind w:left="4382"/>
      <w:jc w:val="both"/>
      <w:rPr>
        <w:rStyle w:val="FontStyle21"/>
      </w:rPr>
    </w:pPr>
    <w:r>
      <w:rPr>
        <w:rStyle w:val="FontStyle21"/>
      </w:rPr>
      <w:fldChar w:fldCharType="begin"/>
    </w:r>
    <w:r>
      <w:rPr>
        <w:rStyle w:val="FontStyle21"/>
      </w:rPr>
      <w:instrText>PAGE</w:instrText>
    </w:r>
    <w:r>
      <w:rPr>
        <w:rStyle w:val="FontStyle21"/>
      </w:rPr>
      <w:fldChar w:fldCharType="separate"/>
    </w:r>
    <w:r w:rsidR="004D0FFB">
      <w:rPr>
        <w:rStyle w:val="FontStyle21"/>
        <w:noProof/>
      </w:rPr>
      <w:t>8</w:t>
    </w:r>
    <w:r>
      <w:rPr>
        <w:rStyle w:val="FontStyle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B6DA91" w14:textId="77777777" w:rsidR="00106251" w:rsidRDefault="00106251">
      <w:r>
        <w:separator/>
      </w:r>
    </w:p>
  </w:footnote>
  <w:footnote w:type="continuationSeparator" w:id="0">
    <w:p w14:paraId="5643E2AB" w14:textId="77777777" w:rsidR="00106251" w:rsidRDefault="001062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B3039E" w14:textId="2C2AC0A7" w:rsidR="000D7779" w:rsidRPr="000D7779" w:rsidRDefault="000D7779" w:rsidP="000D7779">
    <w:pPr>
      <w:pStyle w:val="Zhlav"/>
      <w:jc w:val="both"/>
    </w:pPr>
    <w:r w:rsidRPr="000D7779">
      <w:t>Příloha usnesení č.</w:t>
    </w:r>
    <w:r w:rsidR="009A552A">
      <w:t xml:space="preserve"> 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842AA8C"/>
    <w:lvl w:ilvl="0">
      <w:numFmt w:val="bullet"/>
      <w:lvlText w:val="*"/>
      <w:lvlJc w:val="left"/>
    </w:lvl>
  </w:abstractNum>
  <w:abstractNum w:abstractNumId="1" w15:restartNumberingAfterBreak="0">
    <w:nsid w:val="027E4B93"/>
    <w:multiLevelType w:val="singleLevel"/>
    <w:tmpl w:val="5C3CC0F4"/>
    <w:lvl w:ilvl="0">
      <w:start w:val="1"/>
      <w:numFmt w:val="decimal"/>
      <w:lvlText w:val="%1."/>
      <w:lvlJc w:val="left"/>
      <w:pPr>
        <w:tabs>
          <w:tab w:val="num" w:pos="360"/>
        </w:tabs>
        <w:ind w:left="360" w:hanging="360"/>
      </w:pPr>
      <w:rPr>
        <w:i w:val="0"/>
        <w:iCs w:val="0"/>
      </w:rPr>
    </w:lvl>
  </w:abstractNum>
  <w:abstractNum w:abstractNumId="2" w15:restartNumberingAfterBreak="0">
    <w:nsid w:val="02EC4F0E"/>
    <w:multiLevelType w:val="hybridMultilevel"/>
    <w:tmpl w:val="BEF2CBCC"/>
    <w:lvl w:ilvl="0" w:tplc="144855DE">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 w15:restartNumberingAfterBreak="0">
    <w:nsid w:val="05D97680"/>
    <w:multiLevelType w:val="singleLevel"/>
    <w:tmpl w:val="CAC0A8A6"/>
    <w:lvl w:ilvl="0">
      <w:start w:val="1"/>
      <w:numFmt w:val="decimal"/>
      <w:lvlText w:val="%1."/>
      <w:legacy w:legacy="1" w:legacySpace="0" w:legacyIndent="346"/>
      <w:lvlJc w:val="left"/>
      <w:rPr>
        <w:rFonts w:ascii="Calibri" w:hAnsi="Calibri" w:hint="default"/>
      </w:rPr>
    </w:lvl>
  </w:abstractNum>
  <w:abstractNum w:abstractNumId="4" w15:restartNumberingAfterBreak="0">
    <w:nsid w:val="06882F0C"/>
    <w:multiLevelType w:val="hybridMultilevel"/>
    <w:tmpl w:val="A10264F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6CE44CD"/>
    <w:multiLevelType w:val="multilevel"/>
    <w:tmpl w:val="FDC8ABC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680" w:hanging="32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1211"/>
        </w:tabs>
        <w:ind w:left="1211"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9966431"/>
    <w:multiLevelType w:val="singleLevel"/>
    <w:tmpl w:val="D8CE06E8"/>
    <w:lvl w:ilvl="0">
      <w:start w:val="4"/>
      <w:numFmt w:val="bullet"/>
      <w:lvlText w:val="-"/>
      <w:lvlJc w:val="left"/>
      <w:pPr>
        <w:tabs>
          <w:tab w:val="num" w:pos="360"/>
        </w:tabs>
        <w:ind w:left="360" w:hanging="360"/>
      </w:pPr>
      <w:rPr>
        <w:rFonts w:hint="default"/>
      </w:rPr>
    </w:lvl>
  </w:abstractNum>
  <w:abstractNum w:abstractNumId="7" w15:restartNumberingAfterBreak="0">
    <w:nsid w:val="0DFE74EC"/>
    <w:multiLevelType w:val="hybridMultilevel"/>
    <w:tmpl w:val="1FDCB5A2"/>
    <w:lvl w:ilvl="0" w:tplc="9C862A26">
      <w:start w:val="1"/>
      <w:numFmt w:val="decimal"/>
      <w:lvlText w:val="%1."/>
      <w:lvlJc w:val="left"/>
      <w:pPr>
        <w:ind w:left="11" w:hanging="360"/>
      </w:pPr>
      <w:rPr>
        <w:b w:val="0"/>
        <w:bCs w:val="0"/>
      </w:rPr>
    </w:lvl>
    <w:lvl w:ilvl="1" w:tplc="AD229DFC">
      <w:numFmt w:val="bullet"/>
      <w:lvlText w:val="-"/>
      <w:lvlJc w:val="left"/>
      <w:pPr>
        <w:ind w:left="731" w:hanging="360"/>
      </w:pPr>
      <w:rPr>
        <w:rFonts w:ascii="Garamond" w:eastAsia="SimSun" w:hAnsi="Garamond" w:cs="Times New Roman" w:hint="default"/>
      </w:r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8" w15:restartNumberingAfterBreak="0">
    <w:nsid w:val="14B51CB6"/>
    <w:multiLevelType w:val="hybridMultilevel"/>
    <w:tmpl w:val="3C9C9276"/>
    <w:lvl w:ilvl="0" w:tplc="6A78DC04">
      <w:start w:val="2"/>
      <w:numFmt w:val="decimal"/>
      <w:lvlText w:val="%1."/>
      <w:lvlJc w:val="left"/>
      <w:pPr>
        <w:ind w:left="0" w:firstLine="0"/>
      </w:pPr>
      <w:rPr>
        <w:rFonts w:ascii="Calibri" w:hAnsi="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4F70326"/>
    <w:multiLevelType w:val="singleLevel"/>
    <w:tmpl w:val="D63C56B2"/>
    <w:lvl w:ilvl="0">
      <w:start w:val="5"/>
      <w:numFmt w:val="decimal"/>
      <w:lvlText w:val="%1."/>
      <w:legacy w:legacy="1" w:legacySpace="0" w:legacyIndent="360"/>
      <w:lvlJc w:val="left"/>
      <w:rPr>
        <w:rFonts w:ascii="Calibri" w:hAnsi="Calibri" w:hint="default"/>
      </w:rPr>
    </w:lvl>
  </w:abstractNum>
  <w:abstractNum w:abstractNumId="10" w15:restartNumberingAfterBreak="0">
    <w:nsid w:val="192309C0"/>
    <w:multiLevelType w:val="hybridMultilevel"/>
    <w:tmpl w:val="4A94752E"/>
    <w:lvl w:ilvl="0" w:tplc="AD229DFC">
      <w:numFmt w:val="bullet"/>
      <w:lvlText w:val="-"/>
      <w:lvlJc w:val="left"/>
      <w:pPr>
        <w:ind w:left="2138" w:hanging="360"/>
      </w:pPr>
      <w:rPr>
        <w:rFonts w:ascii="Garamond" w:eastAsia="SimSun" w:hAnsi="Garamond" w:cs="Times New Roman"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1" w15:restartNumberingAfterBreak="0">
    <w:nsid w:val="199105B9"/>
    <w:multiLevelType w:val="hybridMultilevel"/>
    <w:tmpl w:val="374E26D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9BB4057"/>
    <w:multiLevelType w:val="singleLevel"/>
    <w:tmpl w:val="49DE60F2"/>
    <w:lvl w:ilvl="0">
      <w:start w:val="1"/>
      <w:numFmt w:val="decimal"/>
      <w:lvlText w:val="%1."/>
      <w:legacy w:legacy="1" w:legacySpace="0" w:legacyIndent="360"/>
      <w:lvlJc w:val="left"/>
      <w:rPr>
        <w:rFonts w:ascii="Calibri" w:hAnsi="Calibri" w:hint="default"/>
      </w:rPr>
    </w:lvl>
  </w:abstractNum>
  <w:abstractNum w:abstractNumId="13" w15:restartNumberingAfterBreak="0">
    <w:nsid w:val="19DE072F"/>
    <w:multiLevelType w:val="singleLevel"/>
    <w:tmpl w:val="5C3CC0F4"/>
    <w:lvl w:ilvl="0">
      <w:start w:val="1"/>
      <w:numFmt w:val="decimal"/>
      <w:lvlText w:val="%1."/>
      <w:lvlJc w:val="left"/>
      <w:pPr>
        <w:tabs>
          <w:tab w:val="num" w:pos="360"/>
        </w:tabs>
        <w:ind w:left="360" w:hanging="360"/>
      </w:pPr>
      <w:rPr>
        <w:i w:val="0"/>
        <w:iCs w:val="0"/>
      </w:rPr>
    </w:lvl>
  </w:abstractNum>
  <w:abstractNum w:abstractNumId="14" w15:restartNumberingAfterBreak="0">
    <w:nsid w:val="1C3A0FC2"/>
    <w:multiLevelType w:val="hybridMultilevel"/>
    <w:tmpl w:val="81CAA7CC"/>
    <w:lvl w:ilvl="0" w:tplc="8DF6928A">
      <w:start w:val="4"/>
      <w:numFmt w:val="decimal"/>
      <w:lvlText w:val="%1."/>
      <w:lvlJc w:val="left"/>
      <w:pPr>
        <w:ind w:left="0" w:firstLine="0"/>
      </w:pPr>
      <w:rPr>
        <w:rFonts w:ascii="Calibri" w:hAnsi="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26A69C8"/>
    <w:multiLevelType w:val="singleLevel"/>
    <w:tmpl w:val="8F0EABB4"/>
    <w:lvl w:ilvl="0">
      <w:start w:val="1"/>
      <w:numFmt w:val="decimal"/>
      <w:lvlText w:val="%1."/>
      <w:legacy w:legacy="1" w:legacySpace="0" w:legacyIndent="355"/>
      <w:lvlJc w:val="left"/>
      <w:rPr>
        <w:rFonts w:ascii="Calibri" w:hAnsi="Calibri" w:hint="default"/>
      </w:rPr>
    </w:lvl>
  </w:abstractNum>
  <w:abstractNum w:abstractNumId="16" w15:restartNumberingAfterBreak="0">
    <w:nsid w:val="23D964A9"/>
    <w:multiLevelType w:val="singleLevel"/>
    <w:tmpl w:val="C5EC8014"/>
    <w:lvl w:ilvl="0">
      <w:start w:val="4"/>
      <w:numFmt w:val="decimal"/>
      <w:lvlText w:val="%1."/>
      <w:legacy w:legacy="1" w:legacySpace="0" w:legacyIndent="360"/>
      <w:lvlJc w:val="left"/>
      <w:rPr>
        <w:rFonts w:ascii="Calibri" w:hAnsi="Calibri" w:hint="default"/>
      </w:rPr>
    </w:lvl>
  </w:abstractNum>
  <w:abstractNum w:abstractNumId="17" w15:restartNumberingAfterBreak="0">
    <w:nsid w:val="266B0FAE"/>
    <w:multiLevelType w:val="hybridMultilevel"/>
    <w:tmpl w:val="D5B052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7A17694"/>
    <w:multiLevelType w:val="hybridMultilevel"/>
    <w:tmpl w:val="7206CBC8"/>
    <w:lvl w:ilvl="0" w:tplc="9F5E62EE">
      <w:start w:val="2"/>
      <w:numFmt w:val="decimal"/>
      <w:lvlText w:val="%1."/>
      <w:lvlJc w:val="left"/>
      <w:pPr>
        <w:ind w:left="0" w:firstLine="0"/>
      </w:pPr>
      <w:rPr>
        <w:rFonts w:ascii="Calibri" w:hAnsi="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A065542"/>
    <w:multiLevelType w:val="singleLevel"/>
    <w:tmpl w:val="49DE60F2"/>
    <w:lvl w:ilvl="0">
      <w:start w:val="1"/>
      <w:numFmt w:val="decimal"/>
      <w:lvlText w:val="%1."/>
      <w:legacy w:legacy="1" w:legacySpace="0" w:legacyIndent="360"/>
      <w:lvlJc w:val="left"/>
      <w:rPr>
        <w:rFonts w:ascii="Calibri" w:hAnsi="Calibri" w:hint="default"/>
      </w:rPr>
    </w:lvl>
  </w:abstractNum>
  <w:abstractNum w:abstractNumId="20" w15:restartNumberingAfterBreak="0">
    <w:nsid w:val="2CA44023"/>
    <w:multiLevelType w:val="multilevel"/>
    <w:tmpl w:val="995863F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D706D7E"/>
    <w:multiLevelType w:val="multilevel"/>
    <w:tmpl w:val="F6BE661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FE820D5"/>
    <w:multiLevelType w:val="singleLevel"/>
    <w:tmpl w:val="8F0EABB4"/>
    <w:lvl w:ilvl="0">
      <w:start w:val="1"/>
      <w:numFmt w:val="decimal"/>
      <w:lvlText w:val="%1."/>
      <w:legacy w:legacy="1" w:legacySpace="0" w:legacyIndent="355"/>
      <w:lvlJc w:val="left"/>
      <w:rPr>
        <w:rFonts w:ascii="Calibri" w:hAnsi="Calibri" w:hint="default"/>
      </w:rPr>
    </w:lvl>
  </w:abstractNum>
  <w:abstractNum w:abstractNumId="23" w15:restartNumberingAfterBreak="0">
    <w:nsid w:val="33B85258"/>
    <w:multiLevelType w:val="singleLevel"/>
    <w:tmpl w:val="729A19D4"/>
    <w:lvl w:ilvl="0">
      <w:start w:val="3"/>
      <w:numFmt w:val="decimal"/>
      <w:lvlText w:val="%1."/>
      <w:legacy w:legacy="1" w:legacySpace="0" w:legacyIndent="360"/>
      <w:lvlJc w:val="left"/>
      <w:rPr>
        <w:rFonts w:ascii="Calibri" w:hAnsi="Calibri" w:hint="default"/>
      </w:rPr>
    </w:lvl>
  </w:abstractNum>
  <w:abstractNum w:abstractNumId="24" w15:restartNumberingAfterBreak="0">
    <w:nsid w:val="34CD5100"/>
    <w:multiLevelType w:val="hybridMultilevel"/>
    <w:tmpl w:val="D7D6AA38"/>
    <w:lvl w:ilvl="0" w:tplc="030419CA">
      <w:start w:val="1"/>
      <w:numFmt w:val="upperRoman"/>
      <w:lvlText w:val="%1."/>
      <w:lvlJc w:val="left"/>
      <w:pPr>
        <w:ind w:left="1440" w:hanging="72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36B5726A"/>
    <w:multiLevelType w:val="hybridMultilevel"/>
    <w:tmpl w:val="073A9A4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1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8931FEC"/>
    <w:multiLevelType w:val="hybridMultilevel"/>
    <w:tmpl w:val="8E64306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A2F6ACE"/>
    <w:multiLevelType w:val="singleLevel"/>
    <w:tmpl w:val="49DE60F2"/>
    <w:lvl w:ilvl="0">
      <w:start w:val="1"/>
      <w:numFmt w:val="decimal"/>
      <w:lvlText w:val="%1."/>
      <w:legacy w:legacy="1" w:legacySpace="0" w:legacyIndent="360"/>
      <w:lvlJc w:val="left"/>
      <w:rPr>
        <w:rFonts w:ascii="Calibri" w:hAnsi="Calibri" w:hint="default"/>
      </w:rPr>
    </w:lvl>
  </w:abstractNum>
  <w:abstractNum w:abstractNumId="28" w15:restartNumberingAfterBreak="0">
    <w:nsid w:val="3C9B520A"/>
    <w:multiLevelType w:val="singleLevel"/>
    <w:tmpl w:val="C4489AC2"/>
    <w:lvl w:ilvl="0">
      <w:start w:val="1"/>
      <w:numFmt w:val="decimal"/>
      <w:lvlText w:val="%1."/>
      <w:lvlJc w:val="left"/>
      <w:pPr>
        <w:tabs>
          <w:tab w:val="num" w:pos="340"/>
        </w:tabs>
        <w:ind w:left="340" w:hanging="340"/>
      </w:pPr>
      <w:rPr>
        <w:rFonts w:hint="default"/>
      </w:rPr>
    </w:lvl>
  </w:abstractNum>
  <w:abstractNum w:abstractNumId="29" w15:restartNumberingAfterBreak="0">
    <w:nsid w:val="456F751A"/>
    <w:multiLevelType w:val="singleLevel"/>
    <w:tmpl w:val="49DE60F2"/>
    <w:lvl w:ilvl="0">
      <w:start w:val="1"/>
      <w:numFmt w:val="decimal"/>
      <w:lvlText w:val="%1."/>
      <w:legacy w:legacy="1" w:legacySpace="0" w:legacyIndent="360"/>
      <w:lvlJc w:val="left"/>
      <w:rPr>
        <w:rFonts w:ascii="Calibri" w:hAnsi="Calibri" w:hint="default"/>
      </w:rPr>
    </w:lvl>
  </w:abstractNum>
  <w:abstractNum w:abstractNumId="30" w15:restartNumberingAfterBreak="0">
    <w:nsid w:val="46E4573E"/>
    <w:multiLevelType w:val="hybridMultilevel"/>
    <w:tmpl w:val="F8266AD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49197C7C"/>
    <w:multiLevelType w:val="singleLevel"/>
    <w:tmpl w:val="49DE60F2"/>
    <w:lvl w:ilvl="0">
      <w:start w:val="1"/>
      <w:numFmt w:val="decimal"/>
      <w:lvlText w:val="%1."/>
      <w:legacy w:legacy="1" w:legacySpace="0" w:legacyIndent="360"/>
      <w:lvlJc w:val="left"/>
      <w:rPr>
        <w:rFonts w:ascii="Calibri" w:hAnsi="Calibri" w:hint="default"/>
      </w:rPr>
    </w:lvl>
  </w:abstractNum>
  <w:abstractNum w:abstractNumId="32" w15:restartNumberingAfterBreak="0">
    <w:nsid w:val="4A1669CC"/>
    <w:multiLevelType w:val="hybridMultilevel"/>
    <w:tmpl w:val="EE64067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3" w15:restartNumberingAfterBreak="0">
    <w:nsid w:val="4DD47910"/>
    <w:multiLevelType w:val="singleLevel"/>
    <w:tmpl w:val="49DE60F2"/>
    <w:lvl w:ilvl="0">
      <w:start w:val="1"/>
      <w:numFmt w:val="decimal"/>
      <w:lvlText w:val="%1."/>
      <w:legacy w:legacy="1" w:legacySpace="0" w:legacyIndent="360"/>
      <w:lvlJc w:val="left"/>
      <w:rPr>
        <w:rFonts w:ascii="Calibri" w:hAnsi="Calibri" w:hint="default"/>
      </w:rPr>
    </w:lvl>
  </w:abstractNum>
  <w:abstractNum w:abstractNumId="34" w15:restartNumberingAfterBreak="0">
    <w:nsid w:val="50551B3D"/>
    <w:multiLevelType w:val="singleLevel"/>
    <w:tmpl w:val="49DE60F2"/>
    <w:lvl w:ilvl="0">
      <w:start w:val="1"/>
      <w:numFmt w:val="decimal"/>
      <w:lvlText w:val="%1."/>
      <w:legacy w:legacy="1" w:legacySpace="0" w:legacyIndent="360"/>
      <w:lvlJc w:val="left"/>
      <w:rPr>
        <w:rFonts w:ascii="Calibri" w:hAnsi="Calibri" w:hint="default"/>
      </w:rPr>
    </w:lvl>
  </w:abstractNum>
  <w:abstractNum w:abstractNumId="35" w15:restartNumberingAfterBreak="0">
    <w:nsid w:val="537753A6"/>
    <w:multiLevelType w:val="singleLevel"/>
    <w:tmpl w:val="0405000F"/>
    <w:lvl w:ilvl="0">
      <w:start w:val="1"/>
      <w:numFmt w:val="decimal"/>
      <w:lvlText w:val="%1."/>
      <w:lvlJc w:val="left"/>
      <w:pPr>
        <w:tabs>
          <w:tab w:val="num" w:pos="720"/>
        </w:tabs>
        <w:ind w:left="720" w:hanging="360"/>
      </w:pPr>
    </w:lvl>
  </w:abstractNum>
  <w:abstractNum w:abstractNumId="36" w15:restartNumberingAfterBreak="0">
    <w:nsid w:val="54297C78"/>
    <w:multiLevelType w:val="hybridMultilevel"/>
    <w:tmpl w:val="A01E4D7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4823FE6"/>
    <w:multiLevelType w:val="multilevel"/>
    <w:tmpl w:val="EA8829AC"/>
    <w:lvl w:ilvl="0">
      <w:start w:val="1"/>
      <w:numFmt w:val="bullet"/>
      <w:lvlText w:val=""/>
      <w:lvlJc w:val="left"/>
      <w:pPr>
        <w:ind w:left="0" w:firstLine="0"/>
      </w:pPr>
      <w:rPr>
        <w:rFonts w:ascii="Symbol" w:hAnsi="Symbol" w:hint="default"/>
        <w:b w:val="0"/>
        <w:bCs w:val="0"/>
        <w:i w:val="0"/>
        <w:iCs w:val="0"/>
        <w:smallCaps w:val="0"/>
        <w:strike w:val="0"/>
        <w:color w:val="000000"/>
        <w:spacing w:val="0"/>
        <w:w w:val="100"/>
        <w:position w:val="0"/>
        <w:sz w:val="20"/>
        <w:szCs w:val="20"/>
        <w:u w:val="none"/>
        <w:lang w:val="cs-CZ" w:eastAsia="cs-CZ" w:bidi="cs-CZ"/>
      </w:rPr>
    </w:lvl>
    <w:lvl w:ilvl="1">
      <w:start w:val="65535"/>
      <w:numFmt w:val="bullet"/>
      <w:lvlText w:val="•"/>
      <w:lvlJc w:val="left"/>
      <w:pPr>
        <w:ind w:left="0" w:firstLine="0"/>
      </w:pPr>
      <w:rPr>
        <w:rFonts w:ascii="Calibri" w:hAnsi="Calibri" w:hint="default"/>
      </w:rPr>
    </w:lvl>
    <w:lvl w:ilvl="2">
      <w:start w:val="65535"/>
      <w:numFmt w:val="bullet"/>
      <w:lvlText w:val="•"/>
      <w:lvlJc w:val="left"/>
      <w:pPr>
        <w:ind w:left="0" w:firstLine="0"/>
      </w:pPr>
      <w:rPr>
        <w:rFonts w:ascii="Calibri" w:hAnsi="Calibri" w:hint="default"/>
      </w:rPr>
    </w:lvl>
    <w:lvl w:ilvl="3">
      <w:start w:val="1"/>
      <w:numFmt w:val="bullet"/>
      <w:lvlText w:val=""/>
      <w:lvlJc w:val="left"/>
      <w:pPr>
        <w:ind w:left="0" w:firstLine="0"/>
      </w:pPr>
      <w:rPr>
        <w:rFonts w:ascii="Symbol" w:hAnsi="Symbol"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8" w15:restartNumberingAfterBreak="0">
    <w:nsid w:val="54B619B8"/>
    <w:multiLevelType w:val="hybridMultilevel"/>
    <w:tmpl w:val="CDDE745A"/>
    <w:lvl w:ilvl="0" w:tplc="CAACB7F4">
      <w:start w:val="2"/>
      <w:numFmt w:val="decimal"/>
      <w:lvlText w:val="%1."/>
      <w:lvlJc w:val="left"/>
      <w:pPr>
        <w:ind w:left="0" w:firstLine="0"/>
      </w:pPr>
      <w:rPr>
        <w:rFonts w:ascii="Calibri" w:hAnsi="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5BA03D3"/>
    <w:multiLevelType w:val="singleLevel"/>
    <w:tmpl w:val="49DE60F2"/>
    <w:lvl w:ilvl="0">
      <w:start w:val="1"/>
      <w:numFmt w:val="decimal"/>
      <w:lvlText w:val="%1."/>
      <w:legacy w:legacy="1" w:legacySpace="0" w:legacyIndent="360"/>
      <w:lvlJc w:val="left"/>
      <w:rPr>
        <w:rFonts w:ascii="Calibri" w:hAnsi="Calibri" w:hint="default"/>
      </w:rPr>
    </w:lvl>
  </w:abstractNum>
  <w:abstractNum w:abstractNumId="40" w15:restartNumberingAfterBreak="0">
    <w:nsid w:val="56084075"/>
    <w:multiLevelType w:val="singleLevel"/>
    <w:tmpl w:val="108AE106"/>
    <w:lvl w:ilvl="0">
      <w:start w:val="1"/>
      <w:numFmt w:val="decimal"/>
      <w:lvlText w:val="%1."/>
      <w:legacy w:legacy="1" w:legacySpace="0" w:legacyIndent="350"/>
      <w:lvlJc w:val="left"/>
      <w:rPr>
        <w:rFonts w:ascii="Calibri" w:hAnsi="Calibri" w:hint="default"/>
      </w:rPr>
    </w:lvl>
  </w:abstractNum>
  <w:abstractNum w:abstractNumId="41" w15:restartNumberingAfterBreak="0">
    <w:nsid w:val="5ACA3E85"/>
    <w:multiLevelType w:val="hybridMultilevel"/>
    <w:tmpl w:val="7206CBC8"/>
    <w:lvl w:ilvl="0" w:tplc="9F5E62EE">
      <w:start w:val="2"/>
      <w:numFmt w:val="decimal"/>
      <w:lvlText w:val="%1."/>
      <w:lvlJc w:val="left"/>
      <w:pPr>
        <w:ind w:left="0" w:firstLine="0"/>
      </w:pPr>
      <w:rPr>
        <w:rFonts w:ascii="Calibri" w:hAnsi="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B5353B2"/>
    <w:multiLevelType w:val="multilevel"/>
    <w:tmpl w:val="30A45606"/>
    <w:lvl w:ilvl="0">
      <w:start w:val="4"/>
      <w:numFmt w:val="decimal"/>
      <w:lvlText w:val="%1."/>
      <w:lvlJc w:val="left"/>
      <w:pPr>
        <w:ind w:left="0" w:firstLine="0"/>
      </w:pPr>
      <w:rPr>
        <w:rFonts w:ascii="Calibri" w:eastAsia="Calibri" w:hAnsi="Calibri" w:cs="Calibri" w:hint="default"/>
        <w:b w:val="0"/>
        <w:bCs w:val="0"/>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3" w15:restartNumberingAfterBreak="0">
    <w:nsid w:val="5D5D7B4D"/>
    <w:multiLevelType w:val="multilevel"/>
    <w:tmpl w:val="2AE8713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5E680163"/>
    <w:multiLevelType w:val="singleLevel"/>
    <w:tmpl w:val="CAC0A8A6"/>
    <w:lvl w:ilvl="0">
      <w:start w:val="1"/>
      <w:numFmt w:val="decimal"/>
      <w:lvlText w:val="%1."/>
      <w:legacy w:legacy="1" w:legacySpace="0" w:legacyIndent="346"/>
      <w:lvlJc w:val="left"/>
      <w:rPr>
        <w:rFonts w:ascii="Calibri" w:hAnsi="Calibri" w:hint="default"/>
      </w:rPr>
    </w:lvl>
  </w:abstractNum>
  <w:abstractNum w:abstractNumId="45" w15:restartNumberingAfterBreak="0">
    <w:nsid w:val="621E72C0"/>
    <w:multiLevelType w:val="singleLevel"/>
    <w:tmpl w:val="729A19D4"/>
    <w:lvl w:ilvl="0">
      <w:start w:val="3"/>
      <w:numFmt w:val="decimal"/>
      <w:lvlText w:val="%1."/>
      <w:legacy w:legacy="1" w:legacySpace="0" w:legacyIndent="360"/>
      <w:lvlJc w:val="left"/>
      <w:rPr>
        <w:rFonts w:ascii="Calibri" w:hAnsi="Calibri" w:hint="default"/>
      </w:rPr>
    </w:lvl>
  </w:abstractNum>
  <w:abstractNum w:abstractNumId="46" w15:restartNumberingAfterBreak="0">
    <w:nsid w:val="6A7B40AB"/>
    <w:multiLevelType w:val="multilevel"/>
    <w:tmpl w:val="654C97B6"/>
    <w:lvl w:ilvl="0">
      <w:start w:val="2"/>
      <w:numFmt w:val="decimal"/>
      <w:lvlText w:val="%1."/>
      <w:lvlJc w:val="left"/>
      <w:pPr>
        <w:ind w:left="0" w:firstLine="0"/>
      </w:pPr>
      <w:rPr>
        <w:rFonts w:ascii="Calibri" w:eastAsia="Calibri" w:hAnsi="Calibri" w:cs="Calibri" w:hint="default"/>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7" w15:restartNumberingAfterBreak="0">
    <w:nsid w:val="6F887601"/>
    <w:multiLevelType w:val="hybridMultilevel"/>
    <w:tmpl w:val="CF20B754"/>
    <w:lvl w:ilvl="0" w:tplc="282EDBF4">
      <w:start w:val="1"/>
      <w:numFmt w:val="decimal"/>
      <w:lvlText w:val="%1."/>
      <w:lvlJc w:val="left"/>
      <w:pPr>
        <w:ind w:left="691" w:hanging="360"/>
      </w:pPr>
      <w:rPr>
        <w:rFonts w:hint="default"/>
      </w:rPr>
    </w:lvl>
    <w:lvl w:ilvl="1" w:tplc="04050019" w:tentative="1">
      <w:start w:val="1"/>
      <w:numFmt w:val="lowerLetter"/>
      <w:lvlText w:val="%2."/>
      <w:lvlJc w:val="left"/>
      <w:pPr>
        <w:ind w:left="1411" w:hanging="360"/>
      </w:pPr>
    </w:lvl>
    <w:lvl w:ilvl="2" w:tplc="0405001B" w:tentative="1">
      <w:start w:val="1"/>
      <w:numFmt w:val="lowerRoman"/>
      <w:lvlText w:val="%3."/>
      <w:lvlJc w:val="right"/>
      <w:pPr>
        <w:ind w:left="2131" w:hanging="180"/>
      </w:pPr>
    </w:lvl>
    <w:lvl w:ilvl="3" w:tplc="0405000F" w:tentative="1">
      <w:start w:val="1"/>
      <w:numFmt w:val="decimal"/>
      <w:lvlText w:val="%4."/>
      <w:lvlJc w:val="left"/>
      <w:pPr>
        <w:ind w:left="2851" w:hanging="360"/>
      </w:pPr>
    </w:lvl>
    <w:lvl w:ilvl="4" w:tplc="04050019" w:tentative="1">
      <w:start w:val="1"/>
      <w:numFmt w:val="lowerLetter"/>
      <w:lvlText w:val="%5."/>
      <w:lvlJc w:val="left"/>
      <w:pPr>
        <w:ind w:left="3571" w:hanging="360"/>
      </w:pPr>
    </w:lvl>
    <w:lvl w:ilvl="5" w:tplc="0405001B" w:tentative="1">
      <w:start w:val="1"/>
      <w:numFmt w:val="lowerRoman"/>
      <w:lvlText w:val="%6."/>
      <w:lvlJc w:val="right"/>
      <w:pPr>
        <w:ind w:left="4291" w:hanging="180"/>
      </w:pPr>
    </w:lvl>
    <w:lvl w:ilvl="6" w:tplc="0405000F" w:tentative="1">
      <w:start w:val="1"/>
      <w:numFmt w:val="decimal"/>
      <w:lvlText w:val="%7."/>
      <w:lvlJc w:val="left"/>
      <w:pPr>
        <w:ind w:left="5011" w:hanging="360"/>
      </w:pPr>
    </w:lvl>
    <w:lvl w:ilvl="7" w:tplc="04050019" w:tentative="1">
      <w:start w:val="1"/>
      <w:numFmt w:val="lowerLetter"/>
      <w:lvlText w:val="%8."/>
      <w:lvlJc w:val="left"/>
      <w:pPr>
        <w:ind w:left="5731" w:hanging="360"/>
      </w:pPr>
    </w:lvl>
    <w:lvl w:ilvl="8" w:tplc="0405001B" w:tentative="1">
      <w:start w:val="1"/>
      <w:numFmt w:val="lowerRoman"/>
      <w:lvlText w:val="%9."/>
      <w:lvlJc w:val="right"/>
      <w:pPr>
        <w:ind w:left="6451" w:hanging="180"/>
      </w:pPr>
    </w:lvl>
  </w:abstractNum>
  <w:abstractNum w:abstractNumId="48" w15:restartNumberingAfterBreak="0">
    <w:nsid w:val="703B5E8C"/>
    <w:multiLevelType w:val="hybridMultilevel"/>
    <w:tmpl w:val="8F3EB0D6"/>
    <w:lvl w:ilvl="0" w:tplc="57F00582">
      <w:start w:val="5"/>
      <w:numFmt w:val="bullet"/>
      <w:lvlText w:val="-"/>
      <w:lvlJc w:val="left"/>
      <w:pPr>
        <w:ind w:left="1080" w:hanging="360"/>
      </w:pPr>
      <w:rPr>
        <w:rFonts w:ascii="Calibri" w:eastAsiaTheme="minorEastAsia"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9" w15:restartNumberingAfterBreak="0">
    <w:nsid w:val="726267B2"/>
    <w:multiLevelType w:val="hybridMultilevel"/>
    <w:tmpl w:val="B1767106"/>
    <w:lvl w:ilvl="0" w:tplc="DC18FF04">
      <w:start w:val="6"/>
      <w:numFmt w:val="decimal"/>
      <w:lvlText w:val="%1."/>
      <w:lvlJc w:val="left"/>
      <w:pPr>
        <w:ind w:left="0" w:firstLine="0"/>
      </w:pPr>
      <w:rPr>
        <w:rFonts w:ascii="Calibri" w:hAnsi="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42748DB"/>
    <w:multiLevelType w:val="hybridMultilevel"/>
    <w:tmpl w:val="5666ED0A"/>
    <w:lvl w:ilvl="0" w:tplc="1F5677DE">
      <w:start w:val="2"/>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4CF6870"/>
    <w:multiLevelType w:val="hybridMultilevel"/>
    <w:tmpl w:val="7B9A3DE4"/>
    <w:lvl w:ilvl="0" w:tplc="B498E260">
      <w:start w:val="1"/>
      <w:numFmt w:val="decimal"/>
      <w:lvlText w:val="%1."/>
      <w:lvlJc w:val="left"/>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5EB0F50"/>
    <w:multiLevelType w:val="multilevel"/>
    <w:tmpl w:val="22267C2A"/>
    <w:lvl w:ilvl="0">
      <w:start w:val="1"/>
      <w:numFmt w:val="upperLetter"/>
      <w:lvlText w:val="%1."/>
      <w:lvlJc w:val="left"/>
      <w:rPr>
        <w:rFonts w:ascii="Calibri" w:eastAsia="Calibri" w:hAnsi="Calibri" w:cs="Calibri"/>
        <w:b/>
        <w:bCs/>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789E1F81"/>
    <w:multiLevelType w:val="hybridMultilevel"/>
    <w:tmpl w:val="BA246BA2"/>
    <w:lvl w:ilvl="0" w:tplc="C43E2A66">
      <w:start w:val="1"/>
      <w:numFmt w:val="upperRoman"/>
      <w:lvlText w:val="%1."/>
      <w:lvlJc w:val="left"/>
      <w:pPr>
        <w:ind w:left="1004" w:hanging="720"/>
      </w:pPr>
      <w:rPr>
        <w:rFonts w:hint="default"/>
        <w:b/>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7A682D3E"/>
    <w:multiLevelType w:val="hybridMultilevel"/>
    <w:tmpl w:val="ACD0520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7A86278B"/>
    <w:multiLevelType w:val="multilevel"/>
    <w:tmpl w:val="6F92A212"/>
    <w:lvl w:ilvl="0">
      <w:start w:val="1"/>
      <w:numFmt w:val="decimal"/>
      <w:lvlText w:val="%1."/>
      <w:lvlJc w:val="left"/>
      <w:pPr>
        <w:tabs>
          <w:tab w:val="num" w:pos="360"/>
        </w:tabs>
        <w:ind w:left="360" w:hanging="360"/>
      </w:pPr>
      <w:rPr>
        <w:rFonts w:hint="default"/>
        <w:b w:val="0"/>
        <w:bCs w:val="0"/>
      </w:rPr>
    </w:lvl>
    <w:lvl w:ilvl="1">
      <w:start w:val="1"/>
      <w:numFmt w:val="lowerLetter"/>
      <w:lvlText w:val="%2)"/>
      <w:lvlJc w:val="left"/>
      <w:pPr>
        <w:tabs>
          <w:tab w:val="num" w:pos="720"/>
        </w:tabs>
        <w:ind w:left="720" w:hanging="360"/>
      </w:pPr>
      <w:rPr>
        <w:rFonts w:hint="default"/>
        <w:i w:val="0"/>
        <w:iCs/>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506288924">
    <w:abstractNumId w:val="34"/>
  </w:num>
  <w:num w:numId="2" w16cid:durableId="625357933">
    <w:abstractNumId w:val="39"/>
  </w:num>
  <w:num w:numId="3" w16cid:durableId="1760060010">
    <w:abstractNumId w:val="0"/>
    <w:lvlOverride w:ilvl="0">
      <w:lvl w:ilvl="0">
        <w:start w:val="65535"/>
        <w:numFmt w:val="bullet"/>
        <w:lvlText w:val="-"/>
        <w:legacy w:legacy="1" w:legacySpace="0" w:legacyIndent="355"/>
        <w:lvlJc w:val="left"/>
        <w:rPr>
          <w:rFonts w:ascii="Calibri" w:hAnsi="Calibri" w:hint="default"/>
        </w:rPr>
      </w:lvl>
    </w:lvlOverride>
  </w:num>
  <w:num w:numId="4" w16cid:durableId="1110708723">
    <w:abstractNumId w:val="16"/>
  </w:num>
  <w:num w:numId="5" w16cid:durableId="625503484">
    <w:abstractNumId w:val="3"/>
  </w:num>
  <w:num w:numId="6" w16cid:durableId="962231337">
    <w:abstractNumId w:val="22"/>
  </w:num>
  <w:num w:numId="7" w16cid:durableId="634145137">
    <w:abstractNumId w:val="33"/>
  </w:num>
  <w:num w:numId="8" w16cid:durableId="315574699">
    <w:abstractNumId w:val="40"/>
  </w:num>
  <w:num w:numId="9" w16cid:durableId="353313013">
    <w:abstractNumId w:val="19"/>
  </w:num>
  <w:num w:numId="10" w16cid:durableId="630281799">
    <w:abstractNumId w:val="9"/>
  </w:num>
  <w:num w:numId="11" w16cid:durableId="970281294">
    <w:abstractNumId w:val="15"/>
  </w:num>
  <w:num w:numId="12" w16cid:durableId="810752444">
    <w:abstractNumId w:val="31"/>
  </w:num>
  <w:num w:numId="13" w16cid:durableId="355235237">
    <w:abstractNumId w:val="44"/>
  </w:num>
  <w:num w:numId="14" w16cid:durableId="14116110">
    <w:abstractNumId w:val="0"/>
    <w:lvlOverride w:ilvl="0">
      <w:lvl w:ilvl="0">
        <w:start w:val="65535"/>
        <w:numFmt w:val="bullet"/>
        <w:lvlText w:val="•"/>
        <w:legacy w:legacy="1" w:legacySpace="0" w:legacyIndent="418"/>
        <w:lvlJc w:val="left"/>
        <w:rPr>
          <w:rFonts w:ascii="Calibri" w:hAnsi="Calibri" w:hint="default"/>
        </w:rPr>
      </w:lvl>
    </w:lvlOverride>
  </w:num>
  <w:num w:numId="15" w16cid:durableId="1026710416">
    <w:abstractNumId w:val="23"/>
  </w:num>
  <w:num w:numId="16" w16cid:durableId="612174687">
    <w:abstractNumId w:val="51"/>
  </w:num>
  <w:num w:numId="17" w16cid:durableId="403718554">
    <w:abstractNumId w:val="4"/>
  </w:num>
  <w:num w:numId="18" w16cid:durableId="935941156">
    <w:abstractNumId w:val="38"/>
  </w:num>
  <w:num w:numId="19" w16cid:durableId="729579472">
    <w:abstractNumId w:val="45"/>
  </w:num>
  <w:num w:numId="20" w16cid:durableId="249773337">
    <w:abstractNumId w:val="41"/>
  </w:num>
  <w:num w:numId="21" w16cid:durableId="1201279727">
    <w:abstractNumId w:val="18"/>
  </w:num>
  <w:num w:numId="22" w16cid:durableId="95369492">
    <w:abstractNumId w:val="8"/>
  </w:num>
  <w:num w:numId="23" w16cid:durableId="156843137">
    <w:abstractNumId w:val="17"/>
  </w:num>
  <w:num w:numId="24" w16cid:durableId="785394732">
    <w:abstractNumId w:val="30"/>
  </w:num>
  <w:num w:numId="25" w16cid:durableId="1099721594">
    <w:abstractNumId w:val="29"/>
  </w:num>
  <w:num w:numId="26" w16cid:durableId="1452623890">
    <w:abstractNumId w:val="52"/>
  </w:num>
  <w:num w:numId="27" w16cid:durableId="43215525">
    <w:abstractNumId w:val="21"/>
  </w:num>
  <w:num w:numId="28" w16cid:durableId="1513716266">
    <w:abstractNumId w:val="43"/>
  </w:num>
  <w:num w:numId="29" w16cid:durableId="1343163624">
    <w:abstractNumId w:val="46"/>
  </w:num>
  <w:num w:numId="30" w16cid:durableId="428963257">
    <w:abstractNumId w:val="20"/>
  </w:num>
  <w:num w:numId="31" w16cid:durableId="1236629957">
    <w:abstractNumId w:val="27"/>
  </w:num>
  <w:num w:numId="32" w16cid:durableId="332610054">
    <w:abstractNumId w:val="12"/>
  </w:num>
  <w:num w:numId="33" w16cid:durableId="1914243881">
    <w:abstractNumId w:val="47"/>
  </w:num>
  <w:num w:numId="34" w16cid:durableId="290981137">
    <w:abstractNumId w:val="36"/>
  </w:num>
  <w:num w:numId="35" w16cid:durableId="992025702">
    <w:abstractNumId w:val="54"/>
  </w:num>
  <w:num w:numId="36" w16cid:durableId="1303854033">
    <w:abstractNumId w:val="49"/>
  </w:num>
  <w:num w:numId="37" w16cid:durableId="1853761378">
    <w:abstractNumId w:val="26"/>
  </w:num>
  <w:num w:numId="38" w16cid:durableId="1375228399">
    <w:abstractNumId w:val="42"/>
  </w:num>
  <w:num w:numId="39" w16cid:durableId="1474829208">
    <w:abstractNumId w:val="28"/>
  </w:num>
  <w:num w:numId="40" w16cid:durableId="709691943">
    <w:abstractNumId w:val="5"/>
  </w:num>
  <w:num w:numId="41" w16cid:durableId="987051801">
    <w:abstractNumId w:val="7"/>
  </w:num>
  <w:num w:numId="42" w16cid:durableId="1340423712">
    <w:abstractNumId w:val="2"/>
  </w:num>
  <w:num w:numId="43" w16cid:durableId="1082264643">
    <w:abstractNumId w:val="10"/>
  </w:num>
  <w:num w:numId="44" w16cid:durableId="1407149643">
    <w:abstractNumId w:val="37"/>
  </w:num>
  <w:num w:numId="45" w16cid:durableId="1234777172">
    <w:abstractNumId w:val="55"/>
  </w:num>
  <w:num w:numId="46" w16cid:durableId="439187838">
    <w:abstractNumId w:val="24"/>
  </w:num>
  <w:num w:numId="47" w16cid:durableId="530844126">
    <w:abstractNumId w:val="53"/>
  </w:num>
  <w:num w:numId="48" w16cid:durableId="220332318">
    <w:abstractNumId w:val="1"/>
  </w:num>
  <w:num w:numId="49" w16cid:durableId="1427773906">
    <w:abstractNumId w:val="48"/>
  </w:num>
  <w:num w:numId="50" w16cid:durableId="1239482627">
    <w:abstractNumId w:val="35"/>
  </w:num>
  <w:num w:numId="51" w16cid:durableId="1558934480">
    <w:abstractNumId w:val="35"/>
    <w:lvlOverride w:ilvl="0">
      <w:startOverride w:val="1"/>
    </w:lvlOverride>
  </w:num>
  <w:num w:numId="52" w16cid:durableId="542250058">
    <w:abstractNumId w:val="50"/>
  </w:num>
  <w:num w:numId="53" w16cid:durableId="1238130990">
    <w:abstractNumId w:val="14"/>
  </w:num>
  <w:num w:numId="54" w16cid:durableId="1931309462">
    <w:abstractNumId w:val="11"/>
  </w:num>
  <w:num w:numId="55" w16cid:durableId="1392078985">
    <w:abstractNumId w:val="32"/>
  </w:num>
  <w:num w:numId="56" w16cid:durableId="631328062">
    <w:abstractNumId w:val="6"/>
  </w:num>
  <w:num w:numId="57" w16cid:durableId="1012411279">
    <w:abstractNumId w:val="25"/>
  </w:num>
  <w:num w:numId="58" w16cid:durableId="1310672680">
    <w:abstractNumId w:val="13"/>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828"/>
    <w:rsid w:val="000036DE"/>
    <w:rsid w:val="000053D3"/>
    <w:rsid w:val="00006323"/>
    <w:rsid w:val="0001324C"/>
    <w:rsid w:val="00027E68"/>
    <w:rsid w:val="00035342"/>
    <w:rsid w:val="000362CD"/>
    <w:rsid w:val="0004036C"/>
    <w:rsid w:val="00046C90"/>
    <w:rsid w:val="0005106C"/>
    <w:rsid w:val="00057D1B"/>
    <w:rsid w:val="000614D9"/>
    <w:rsid w:val="00080BB4"/>
    <w:rsid w:val="00086EB9"/>
    <w:rsid w:val="000918B8"/>
    <w:rsid w:val="00095505"/>
    <w:rsid w:val="000A04E5"/>
    <w:rsid w:val="000A6696"/>
    <w:rsid w:val="000B12EE"/>
    <w:rsid w:val="000B131C"/>
    <w:rsid w:val="000B201D"/>
    <w:rsid w:val="000B4064"/>
    <w:rsid w:val="000B5DB1"/>
    <w:rsid w:val="000B7277"/>
    <w:rsid w:val="000C0C93"/>
    <w:rsid w:val="000C555C"/>
    <w:rsid w:val="000D188F"/>
    <w:rsid w:val="000D1AC0"/>
    <w:rsid w:val="000D5C42"/>
    <w:rsid w:val="000D7779"/>
    <w:rsid w:val="000E35BA"/>
    <w:rsid w:val="000E53FE"/>
    <w:rsid w:val="000E5689"/>
    <w:rsid w:val="001003B5"/>
    <w:rsid w:val="0010177C"/>
    <w:rsid w:val="00106251"/>
    <w:rsid w:val="001135A9"/>
    <w:rsid w:val="00114195"/>
    <w:rsid w:val="001223BB"/>
    <w:rsid w:val="0012425C"/>
    <w:rsid w:val="0013141A"/>
    <w:rsid w:val="00132263"/>
    <w:rsid w:val="00151AE8"/>
    <w:rsid w:val="00156377"/>
    <w:rsid w:val="001603B3"/>
    <w:rsid w:val="001606F8"/>
    <w:rsid w:val="00163197"/>
    <w:rsid w:val="001763B1"/>
    <w:rsid w:val="00192C9D"/>
    <w:rsid w:val="001A5DEF"/>
    <w:rsid w:val="001B084B"/>
    <w:rsid w:val="001B3DA0"/>
    <w:rsid w:val="001B6F96"/>
    <w:rsid w:val="001B786D"/>
    <w:rsid w:val="001B7AF8"/>
    <w:rsid w:val="001C2828"/>
    <w:rsid w:val="001C2C7F"/>
    <w:rsid w:val="001C771A"/>
    <w:rsid w:val="001D09CC"/>
    <w:rsid w:val="001D5DDE"/>
    <w:rsid w:val="001E1A3D"/>
    <w:rsid w:val="001E467F"/>
    <w:rsid w:val="001F20C1"/>
    <w:rsid w:val="001F2905"/>
    <w:rsid w:val="00200965"/>
    <w:rsid w:val="00202228"/>
    <w:rsid w:val="002208FC"/>
    <w:rsid w:val="00223168"/>
    <w:rsid w:val="0022483C"/>
    <w:rsid w:val="00226D0B"/>
    <w:rsid w:val="00230A6A"/>
    <w:rsid w:val="0023214C"/>
    <w:rsid w:val="0023413C"/>
    <w:rsid w:val="00235291"/>
    <w:rsid w:val="00245846"/>
    <w:rsid w:val="00253728"/>
    <w:rsid w:val="00256044"/>
    <w:rsid w:val="00256B59"/>
    <w:rsid w:val="00260D24"/>
    <w:rsid w:val="00261530"/>
    <w:rsid w:val="00264DBA"/>
    <w:rsid w:val="00265EAD"/>
    <w:rsid w:val="002977C0"/>
    <w:rsid w:val="002A4DEE"/>
    <w:rsid w:val="002A6BFA"/>
    <w:rsid w:val="002B3D70"/>
    <w:rsid w:val="002B50D0"/>
    <w:rsid w:val="002C130B"/>
    <w:rsid w:val="002C3724"/>
    <w:rsid w:val="002C4E43"/>
    <w:rsid w:val="002C6C5F"/>
    <w:rsid w:val="002E0882"/>
    <w:rsid w:val="002F0117"/>
    <w:rsid w:val="002F1EDD"/>
    <w:rsid w:val="002F7B60"/>
    <w:rsid w:val="00306D28"/>
    <w:rsid w:val="00317DCD"/>
    <w:rsid w:val="00320DE0"/>
    <w:rsid w:val="003251E7"/>
    <w:rsid w:val="0033018C"/>
    <w:rsid w:val="00336D9F"/>
    <w:rsid w:val="003427DA"/>
    <w:rsid w:val="00347CA4"/>
    <w:rsid w:val="00350844"/>
    <w:rsid w:val="00351376"/>
    <w:rsid w:val="00356D61"/>
    <w:rsid w:val="003643BC"/>
    <w:rsid w:val="0036684D"/>
    <w:rsid w:val="003719C8"/>
    <w:rsid w:val="00371CD3"/>
    <w:rsid w:val="003723DB"/>
    <w:rsid w:val="00374F35"/>
    <w:rsid w:val="003819FC"/>
    <w:rsid w:val="00383E64"/>
    <w:rsid w:val="00384000"/>
    <w:rsid w:val="0039267C"/>
    <w:rsid w:val="003B1A2C"/>
    <w:rsid w:val="003B3474"/>
    <w:rsid w:val="003B4995"/>
    <w:rsid w:val="003B7722"/>
    <w:rsid w:val="003C4D77"/>
    <w:rsid w:val="003C6C85"/>
    <w:rsid w:val="003D0527"/>
    <w:rsid w:val="003E1E5E"/>
    <w:rsid w:val="003E3724"/>
    <w:rsid w:val="003F1458"/>
    <w:rsid w:val="003F3374"/>
    <w:rsid w:val="003F4792"/>
    <w:rsid w:val="004015EB"/>
    <w:rsid w:val="00402F94"/>
    <w:rsid w:val="0040385D"/>
    <w:rsid w:val="00403ABD"/>
    <w:rsid w:val="00405A90"/>
    <w:rsid w:val="00406A92"/>
    <w:rsid w:val="0042005A"/>
    <w:rsid w:val="00422E50"/>
    <w:rsid w:val="00430A41"/>
    <w:rsid w:val="00435F51"/>
    <w:rsid w:val="00437740"/>
    <w:rsid w:val="004500BA"/>
    <w:rsid w:val="0045123A"/>
    <w:rsid w:val="00452B11"/>
    <w:rsid w:val="004571F1"/>
    <w:rsid w:val="00462E3B"/>
    <w:rsid w:val="0046332A"/>
    <w:rsid w:val="0046743F"/>
    <w:rsid w:val="00470467"/>
    <w:rsid w:val="004773DD"/>
    <w:rsid w:val="00477579"/>
    <w:rsid w:val="00484E4D"/>
    <w:rsid w:val="00485984"/>
    <w:rsid w:val="004860A9"/>
    <w:rsid w:val="00490DD4"/>
    <w:rsid w:val="004A2312"/>
    <w:rsid w:val="004A2C18"/>
    <w:rsid w:val="004A442E"/>
    <w:rsid w:val="004A6F7E"/>
    <w:rsid w:val="004B1D73"/>
    <w:rsid w:val="004B5389"/>
    <w:rsid w:val="004B7670"/>
    <w:rsid w:val="004C1478"/>
    <w:rsid w:val="004C279D"/>
    <w:rsid w:val="004D0FFB"/>
    <w:rsid w:val="004D28FD"/>
    <w:rsid w:val="004F10BE"/>
    <w:rsid w:val="004F1644"/>
    <w:rsid w:val="004F6B85"/>
    <w:rsid w:val="00502CAB"/>
    <w:rsid w:val="00507D96"/>
    <w:rsid w:val="00512A39"/>
    <w:rsid w:val="00516C6D"/>
    <w:rsid w:val="00523323"/>
    <w:rsid w:val="0053139C"/>
    <w:rsid w:val="005315BB"/>
    <w:rsid w:val="005315E0"/>
    <w:rsid w:val="005350DC"/>
    <w:rsid w:val="00535BFD"/>
    <w:rsid w:val="00536FB9"/>
    <w:rsid w:val="005405FD"/>
    <w:rsid w:val="005427B0"/>
    <w:rsid w:val="0056195C"/>
    <w:rsid w:val="005656A7"/>
    <w:rsid w:val="005657FE"/>
    <w:rsid w:val="005678BD"/>
    <w:rsid w:val="00567AC2"/>
    <w:rsid w:val="00575B3E"/>
    <w:rsid w:val="00576859"/>
    <w:rsid w:val="00581D54"/>
    <w:rsid w:val="005838F1"/>
    <w:rsid w:val="005841C7"/>
    <w:rsid w:val="00592527"/>
    <w:rsid w:val="00597A9B"/>
    <w:rsid w:val="005A17B2"/>
    <w:rsid w:val="005A3F44"/>
    <w:rsid w:val="005A5CF4"/>
    <w:rsid w:val="005A5EA0"/>
    <w:rsid w:val="005B07B2"/>
    <w:rsid w:val="005C09A0"/>
    <w:rsid w:val="005C229A"/>
    <w:rsid w:val="005C2466"/>
    <w:rsid w:val="005C3974"/>
    <w:rsid w:val="005C3DAA"/>
    <w:rsid w:val="005C7860"/>
    <w:rsid w:val="005D3863"/>
    <w:rsid w:val="005D7CEC"/>
    <w:rsid w:val="005E0852"/>
    <w:rsid w:val="005E3ADB"/>
    <w:rsid w:val="005E70A5"/>
    <w:rsid w:val="005F38AA"/>
    <w:rsid w:val="005F51B5"/>
    <w:rsid w:val="00606930"/>
    <w:rsid w:val="00614D98"/>
    <w:rsid w:val="006156BD"/>
    <w:rsid w:val="00620ADF"/>
    <w:rsid w:val="006257D2"/>
    <w:rsid w:val="006278C5"/>
    <w:rsid w:val="00633EAC"/>
    <w:rsid w:val="006364D5"/>
    <w:rsid w:val="00641327"/>
    <w:rsid w:val="00642C2D"/>
    <w:rsid w:val="006461AE"/>
    <w:rsid w:val="0065659B"/>
    <w:rsid w:val="00660A58"/>
    <w:rsid w:val="006750A4"/>
    <w:rsid w:val="00675490"/>
    <w:rsid w:val="006A0CED"/>
    <w:rsid w:val="006A30AC"/>
    <w:rsid w:val="006A788D"/>
    <w:rsid w:val="006B5F97"/>
    <w:rsid w:val="006B6078"/>
    <w:rsid w:val="006B6843"/>
    <w:rsid w:val="006B7DAC"/>
    <w:rsid w:val="006C02D0"/>
    <w:rsid w:val="006D3833"/>
    <w:rsid w:val="006D4744"/>
    <w:rsid w:val="006D5423"/>
    <w:rsid w:val="006E5506"/>
    <w:rsid w:val="0070046D"/>
    <w:rsid w:val="00700E16"/>
    <w:rsid w:val="007018BD"/>
    <w:rsid w:val="00716F5F"/>
    <w:rsid w:val="007203B2"/>
    <w:rsid w:val="007229D6"/>
    <w:rsid w:val="007257B0"/>
    <w:rsid w:val="00725A9B"/>
    <w:rsid w:val="0072710A"/>
    <w:rsid w:val="0072779E"/>
    <w:rsid w:val="00735753"/>
    <w:rsid w:val="00735FBD"/>
    <w:rsid w:val="007424BF"/>
    <w:rsid w:val="00742C5D"/>
    <w:rsid w:val="00743A3E"/>
    <w:rsid w:val="007447A0"/>
    <w:rsid w:val="0075191B"/>
    <w:rsid w:val="007558E5"/>
    <w:rsid w:val="00757420"/>
    <w:rsid w:val="0076167C"/>
    <w:rsid w:val="00765DB0"/>
    <w:rsid w:val="00766788"/>
    <w:rsid w:val="00766E04"/>
    <w:rsid w:val="00767ACF"/>
    <w:rsid w:val="00772D5A"/>
    <w:rsid w:val="0077626D"/>
    <w:rsid w:val="00776E4A"/>
    <w:rsid w:val="00777128"/>
    <w:rsid w:val="007941B8"/>
    <w:rsid w:val="00794E77"/>
    <w:rsid w:val="00796644"/>
    <w:rsid w:val="007B0481"/>
    <w:rsid w:val="007C681A"/>
    <w:rsid w:val="007D6527"/>
    <w:rsid w:val="007E67C9"/>
    <w:rsid w:val="007E7DAB"/>
    <w:rsid w:val="007F0ECE"/>
    <w:rsid w:val="00801751"/>
    <w:rsid w:val="00834755"/>
    <w:rsid w:val="00836D82"/>
    <w:rsid w:val="00836E7B"/>
    <w:rsid w:val="0084217F"/>
    <w:rsid w:val="0084307D"/>
    <w:rsid w:val="00847BBC"/>
    <w:rsid w:val="00865CE7"/>
    <w:rsid w:val="008700AC"/>
    <w:rsid w:val="008726CD"/>
    <w:rsid w:val="008746C9"/>
    <w:rsid w:val="00880723"/>
    <w:rsid w:val="00882611"/>
    <w:rsid w:val="008839F0"/>
    <w:rsid w:val="008A4E7D"/>
    <w:rsid w:val="008A575F"/>
    <w:rsid w:val="008A5874"/>
    <w:rsid w:val="008A6BFC"/>
    <w:rsid w:val="008C1A74"/>
    <w:rsid w:val="008C2E54"/>
    <w:rsid w:val="008C35C0"/>
    <w:rsid w:val="008C3A11"/>
    <w:rsid w:val="008C41AD"/>
    <w:rsid w:val="008C5388"/>
    <w:rsid w:val="008C5729"/>
    <w:rsid w:val="008D38FB"/>
    <w:rsid w:val="008E2454"/>
    <w:rsid w:val="008F55A7"/>
    <w:rsid w:val="00902ACF"/>
    <w:rsid w:val="00913E4A"/>
    <w:rsid w:val="00914002"/>
    <w:rsid w:val="00917F97"/>
    <w:rsid w:val="00930B6E"/>
    <w:rsid w:val="0093396F"/>
    <w:rsid w:val="00933DFA"/>
    <w:rsid w:val="00941F37"/>
    <w:rsid w:val="00942271"/>
    <w:rsid w:val="00943D93"/>
    <w:rsid w:val="0096585C"/>
    <w:rsid w:val="00974B27"/>
    <w:rsid w:val="009817B8"/>
    <w:rsid w:val="00984C29"/>
    <w:rsid w:val="009850B4"/>
    <w:rsid w:val="009855EC"/>
    <w:rsid w:val="0099026B"/>
    <w:rsid w:val="00990F95"/>
    <w:rsid w:val="00996A2A"/>
    <w:rsid w:val="009971EB"/>
    <w:rsid w:val="009A162D"/>
    <w:rsid w:val="009A174A"/>
    <w:rsid w:val="009A1FD1"/>
    <w:rsid w:val="009A552A"/>
    <w:rsid w:val="009A621D"/>
    <w:rsid w:val="009A7850"/>
    <w:rsid w:val="009A7ACE"/>
    <w:rsid w:val="009B1611"/>
    <w:rsid w:val="009B1ACC"/>
    <w:rsid w:val="009C0A8C"/>
    <w:rsid w:val="009C0AF5"/>
    <w:rsid w:val="009C31D3"/>
    <w:rsid w:val="009C57DE"/>
    <w:rsid w:val="009D1095"/>
    <w:rsid w:val="009D1932"/>
    <w:rsid w:val="009E042B"/>
    <w:rsid w:val="009E2E27"/>
    <w:rsid w:val="009E2EBD"/>
    <w:rsid w:val="009E5B22"/>
    <w:rsid w:val="009F2831"/>
    <w:rsid w:val="00A077D0"/>
    <w:rsid w:val="00A11EF3"/>
    <w:rsid w:val="00A15765"/>
    <w:rsid w:val="00A15770"/>
    <w:rsid w:val="00A1745E"/>
    <w:rsid w:val="00A36594"/>
    <w:rsid w:val="00A370AB"/>
    <w:rsid w:val="00A37188"/>
    <w:rsid w:val="00A47BBB"/>
    <w:rsid w:val="00A514DB"/>
    <w:rsid w:val="00A5641B"/>
    <w:rsid w:val="00A64F3F"/>
    <w:rsid w:val="00A65426"/>
    <w:rsid w:val="00A65EDF"/>
    <w:rsid w:val="00A67AF0"/>
    <w:rsid w:val="00A7084B"/>
    <w:rsid w:val="00A72329"/>
    <w:rsid w:val="00A72D7A"/>
    <w:rsid w:val="00A7344E"/>
    <w:rsid w:val="00A7451E"/>
    <w:rsid w:val="00A7612D"/>
    <w:rsid w:val="00A769CC"/>
    <w:rsid w:val="00A8487F"/>
    <w:rsid w:val="00A911D4"/>
    <w:rsid w:val="00AA1A9E"/>
    <w:rsid w:val="00AA27BF"/>
    <w:rsid w:val="00AA2DA0"/>
    <w:rsid w:val="00AA3276"/>
    <w:rsid w:val="00AA3BB0"/>
    <w:rsid w:val="00AA65CE"/>
    <w:rsid w:val="00AB25AC"/>
    <w:rsid w:val="00AB4B02"/>
    <w:rsid w:val="00AD232C"/>
    <w:rsid w:val="00AD6F65"/>
    <w:rsid w:val="00AE03C0"/>
    <w:rsid w:val="00AE6FD1"/>
    <w:rsid w:val="00AE7050"/>
    <w:rsid w:val="00AF57C9"/>
    <w:rsid w:val="00AF57D4"/>
    <w:rsid w:val="00B0256C"/>
    <w:rsid w:val="00B060AB"/>
    <w:rsid w:val="00B121C6"/>
    <w:rsid w:val="00B13E42"/>
    <w:rsid w:val="00B147E2"/>
    <w:rsid w:val="00B249D1"/>
    <w:rsid w:val="00B319AE"/>
    <w:rsid w:val="00B336BB"/>
    <w:rsid w:val="00B35903"/>
    <w:rsid w:val="00B46944"/>
    <w:rsid w:val="00B52CEF"/>
    <w:rsid w:val="00B60C9F"/>
    <w:rsid w:val="00B62E6A"/>
    <w:rsid w:val="00B66309"/>
    <w:rsid w:val="00B66491"/>
    <w:rsid w:val="00B70578"/>
    <w:rsid w:val="00B831DC"/>
    <w:rsid w:val="00B83A21"/>
    <w:rsid w:val="00B844D9"/>
    <w:rsid w:val="00B93792"/>
    <w:rsid w:val="00B97792"/>
    <w:rsid w:val="00BA1DAF"/>
    <w:rsid w:val="00BA2C97"/>
    <w:rsid w:val="00BD2426"/>
    <w:rsid w:val="00BD3457"/>
    <w:rsid w:val="00BD4AB6"/>
    <w:rsid w:val="00BE06EE"/>
    <w:rsid w:val="00BF43DB"/>
    <w:rsid w:val="00BF5629"/>
    <w:rsid w:val="00C00890"/>
    <w:rsid w:val="00C0681F"/>
    <w:rsid w:val="00C10BCA"/>
    <w:rsid w:val="00C242AD"/>
    <w:rsid w:val="00C35D20"/>
    <w:rsid w:val="00C36DC2"/>
    <w:rsid w:val="00C43A29"/>
    <w:rsid w:val="00C46858"/>
    <w:rsid w:val="00C5195D"/>
    <w:rsid w:val="00C56812"/>
    <w:rsid w:val="00C56961"/>
    <w:rsid w:val="00C6337E"/>
    <w:rsid w:val="00C70F89"/>
    <w:rsid w:val="00C711B3"/>
    <w:rsid w:val="00C72C4A"/>
    <w:rsid w:val="00C73F64"/>
    <w:rsid w:val="00C76798"/>
    <w:rsid w:val="00C801A4"/>
    <w:rsid w:val="00C83B85"/>
    <w:rsid w:val="00C842E4"/>
    <w:rsid w:val="00C87684"/>
    <w:rsid w:val="00C901BB"/>
    <w:rsid w:val="00C91D58"/>
    <w:rsid w:val="00CA3E9C"/>
    <w:rsid w:val="00CA4ECC"/>
    <w:rsid w:val="00CB0C8A"/>
    <w:rsid w:val="00CB47FB"/>
    <w:rsid w:val="00CB575C"/>
    <w:rsid w:val="00CB6A67"/>
    <w:rsid w:val="00CC02C5"/>
    <w:rsid w:val="00CC2539"/>
    <w:rsid w:val="00CD188A"/>
    <w:rsid w:val="00CD457E"/>
    <w:rsid w:val="00CE6751"/>
    <w:rsid w:val="00CE780E"/>
    <w:rsid w:val="00CF06F9"/>
    <w:rsid w:val="00CF3F0D"/>
    <w:rsid w:val="00CF6468"/>
    <w:rsid w:val="00D07984"/>
    <w:rsid w:val="00D1187E"/>
    <w:rsid w:val="00D14835"/>
    <w:rsid w:val="00D21103"/>
    <w:rsid w:val="00D27616"/>
    <w:rsid w:val="00D30CC5"/>
    <w:rsid w:val="00D323E3"/>
    <w:rsid w:val="00D32D1B"/>
    <w:rsid w:val="00D347C1"/>
    <w:rsid w:val="00D359FA"/>
    <w:rsid w:val="00D378D0"/>
    <w:rsid w:val="00D44BDB"/>
    <w:rsid w:val="00D553E9"/>
    <w:rsid w:val="00D67FED"/>
    <w:rsid w:val="00D80C04"/>
    <w:rsid w:val="00D87E08"/>
    <w:rsid w:val="00D9216C"/>
    <w:rsid w:val="00D97751"/>
    <w:rsid w:val="00DB44F6"/>
    <w:rsid w:val="00DC1245"/>
    <w:rsid w:val="00DD0158"/>
    <w:rsid w:val="00DD4E73"/>
    <w:rsid w:val="00DD58F8"/>
    <w:rsid w:val="00DD6065"/>
    <w:rsid w:val="00DE4F71"/>
    <w:rsid w:val="00DE5CC8"/>
    <w:rsid w:val="00DF0364"/>
    <w:rsid w:val="00DF1256"/>
    <w:rsid w:val="00DF5AE0"/>
    <w:rsid w:val="00DF7751"/>
    <w:rsid w:val="00E079AC"/>
    <w:rsid w:val="00E1320E"/>
    <w:rsid w:val="00E13A2B"/>
    <w:rsid w:val="00E24620"/>
    <w:rsid w:val="00E27294"/>
    <w:rsid w:val="00E272ED"/>
    <w:rsid w:val="00E375C3"/>
    <w:rsid w:val="00E458BF"/>
    <w:rsid w:val="00E47851"/>
    <w:rsid w:val="00E5787C"/>
    <w:rsid w:val="00E60C32"/>
    <w:rsid w:val="00E663BC"/>
    <w:rsid w:val="00E74030"/>
    <w:rsid w:val="00E745AA"/>
    <w:rsid w:val="00E80914"/>
    <w:rsid w:val="00E869B2"/>
    <w:rsid w:val="00E97C0E"/>
    <w:rsid w:val="00EA0A89"/>
    <w:rsid w:val="00EA2ED2"/>
    <w:rsid w:val="00EA3E32"/>
    <w:rsid w:val="00EA55B5"/>
    <w:rsid w:val="00EB743F"/>
    <w:rsid w:val="00EC1472"/>
    <w:rsid w:val="00ED4C67"/>
    <w:rsid w:val="00EE076E"/>
    <w:rsid w:val="00EE179D"/>
    <w:rsid w:val="00EE1F11"/>
    <w:rsid w:val="00EE3E9B"/>
    <w:rsid w:val="00EF1D0A"/>
    <w:rsid w:val="00EF5082"/>
    <w:rsid w:val="00F0142B"/>
    <w:rsid w:val="00F15AD5"/>
    <w:rsid w:val="00F16BB4"/>
    <w:rsid w:val="00F16CE8"/>
    <w:rsid w:val="00F203D9"/>
    <w:rsid w:val="00F205D7"/>
    <w:rsid w:val="00F301C8"/>
    <w:rsid w:val="00F3258A"/>
    <w:rsid w:val="00F636B9"/>
    <w:rsid w:val="00F64E1F"/>
    <w:rsid w:val="00F660F0"/>
    <w:rsid w:val="00F66F55"/>
    <w:rsid w:val="00F8078B"/>
    <w:rsid w:val="00F87462"/>
    <w:rsid w:val="00F94938"/>
    <w:rsid w:val="00F958FC"/>
    <w:rsid w:val="00F96451"/>
    <w:rsid w:val="00FA1997"/>
    <w:rsid w:val="00FA6218"/>
    <w:rsid w:val="00FA72AF"/>
    <w:rsid w:val="00FC34EC"/>
    <w:rsid w:val="00FC73AD"/>
    <w:rsid w:val="00FC7FB4"/>
    <w:rsid w:val="00FD2A1E"/>
    <w:rsid w:val="00FD2F4B"/>
    <w:rsid w:val="00FD335F"/>
    <w:rsid w:val="00FF1122"/>
    <w:rsid w:val="00FF33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BB2B13C"/>
  <w14:defaultImageDpi w14:val="0"/>
  <w15:docId w15:val="{6F0ED3E5-DF41-4316-92FE-EA31C3991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74B27"/>
    <w:pPr>
      <w:widowControl w:val="0"/>
      <w:autoSpaceDE w:val="0"/>
      <w:autoSpaceDN w:val="0"/>
      <w:adjustRightInd w:val="0"/>
      <w:spacing w:after="0" w:line="240" w:lineRule="auto"/>
    </w:pPr>
    <w:rPr>
      <w:rFonts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e1">
    <w:name w:val="Style1"/>
    <w:basedOn w:val="Normln"/>
    <w:uiPriority w:val="99"/>
    <w:pPr>
      <w:spacing w:line="341" w:lineRule="exact"/>
      <w:jc w:val="center"/>
    </w:pPr>
  </w:style>
  <w:style w:type="paragraph" w:customStyle="1" w:styleId="Style2">
    <w:name w:val="Style2"/>
    <w:basedOn w:val="Normln"/>
    <w:uiPriority w:val="99"/>
    <w:pPr>
      <w:spacing w:line="269" w:lineRule="exact"/>
      <w:ind w:hanging="360"/>
    </w:pPr>
  </w:style>
  <w:style w:type="paragraph" w:customStyle="1" w:styleId="Style3">
    <w:name w:val="Style3"/>
    <w:basedOn w:val="Normln"/>
    <w:uiPriority w:val="99"/>
    <w:pPr>
      <w:jc w:val="center"/>
    </w:pPr>
  </w:style>
  <w:style w:type="paragraph" w:customStyle="1" w:styleId="Style4">
    <w:name w:val="Style4"/>
    <w:basedOn w:val="Normln"/>
    <w:uiPriority w:val="99"/>
    <w:pPr>
      <w:spacing w:line="269" w:lineRule="exact"/>
      <w:ind w:hanging="360"/>
      <w:jc w:val="both"/>
    </w:pPr>
  </w:style>
  <w:style w:type="paragraph" w:customStyle="1" w:styleId="Style5">
    <w:name w:val="Style5"/>
    <w:basedOn w:val="Normln"/>
    <w:uiPriority w:val="99"/>
    <w:pPr>
      <w:spacing w:line="270" w:lineRule="exact"/>
      <w:ind w:hanging="360"/>
      <w:jc w:val="both"/>
    </w:pPr>
  </w:style>
  <w:style w:type="paragraph" w:customStyle="1" w:styleId="Style6">
    <w:name w:val="Style6"/>
    <w:basedOn w:val="Normln"/>
    <w:uiPriority w:val="99"/>
  </w:style>
  <w:style w:type="paragraph" w:customStyle="1" w:styleId="Style7">
    <w:name w:val="Style7"/>
    <w:basedOn w:val="Normln"/>
    <w:uiPriority w:val="99"/>
  </w:style>
  <w:style w:type="paragraph" w:customStyle="1" w:styleId="Style8">
    <w:name w:val="Style8"/>
    <w:basedOn w:val="Normln"/>
    <w:uiPriority w:val="99"/>
    <w:pPr>
      <w:spacing w:line="274" w:lineRule="exact"/>
      <w:ind w:hanging="2069"/>
    </w:pPr>
  </w:style>
  <w:style w:type="paragraph" w:customStyle="1" w:styleId="Style9">
    <w:name w:val="Style9"/>
    <w:basedOn w:val="Normln"/>
    <w:uiPriority w:val="99"/>
    <w:pPr>
      <w:spacing w:line="269" w:lineRule="exact"/>
      <w:ind w:hanging="370"/>
    </w:pPr>
  </w:style>
  <w:style w:type="paragraph" w:customStyle="1" w:styleId="Style10">
    <w:name w:val="Style10"/>
    <w:basedOn w:val="Normln"/>
    <w:uiPriority w:val="99"/>
    <w:pPr>
      <w:spacing w:line="271" w:lineRule="exact"/>
    </w:pPr>
  </w:style>
  <w:style w:type="paragraph" w:customStyle="1" w:styleId="Style11">
    <w:name w:val="Style11"/>
    <w:basedOn w:val="Normln"/>
    <w:uiPriority w:val="99"/>
  </w:style>
  <w:style w:type="paragraph" w:customStyle="1" w:styleId="Style12">
    <w:name w:val="Style12"/>
    <w:basedOn w:val="Normln"/>
    <w:uiPriority w:val="99"/>
    <w:pPr>
      <w:spacing w:line="230" w:lineRule="exact"/>
      <w:ind w:firstLine="115"/>
      <w:jc w:val="both"/>
    </w:pPr>
  </w:style>
  <w:style w:type="paragraph" w:customStyle="1" w:styleId="Style13">
    <w:name w:val="Style13"/>
    <w:basedOn w:val="Normln"/>
    <w:uiPriority w:val="99"/>
  </w:style>
  <w:style w:type="paragraph" w:customStyle="1" w:styleId="Style14">
    <w:name w:val="Style14"/>
    <w:basedOn w:val="Normln"/>
    <w:uiPriority w:val="99"/>
    <w:pPr>
      <w:spacing w:line="269" w:lineRule="exact"/>
      <w:jc w:val="both"/>
    </w:pPr>
  </w:style>
  <w:style w:type="character" w:customStyle="1" w:styleId="FontStyle16">
    <w:name w:val="Font Style16"/>
    <w:basedOn w:val="Standardnpsmoodstavce"/>
    <w:uiPriority w:val="99"/>
    <w:rPr>
      <w:rFonts w:ascii="Calibri" w:hAnsi="Calibri" w:cs="Calibri"/>
      <w:b/>
      <w:bCs/>
      <w:sz w:val="26"/>
      <w:szCs w:val="26"/>
    </w:rPr>
  </w:style>
  <w:style w:type="character" w:customStyle="1" w:styleId="FontStyle17">
    <w:name w:val="Font Style17"/>
    <w:basedOn w:val="Standardnpsmoodstavce"/>
    <w:uiPriority w:val="99"/>
    <w:rPr>
      <w:rFonts w:ascii="Times New Roman" w:hAnsi="Times New Roman" w:cs="Times New Roman"/>
      <w:sz w:val="18"/>
      <w:szCs w:val="18"/>
    </w:rPr>
  </w:style>
  <w:style w:type="character" w:customStyle="1" w:styleId="FontStyle18">
    <w:name w:val="Font Style18"/>
    <w:basedOn w:val="Standardnpsmoodstavce"/>
    <w:uiPriority w:val="99"/>
    <w:rPr>
      <w:rFonts w:ascii="Calibri" w:hAnsi="Calibri" w:cs="Calibri"/>
      <w:b/>
      <w:bCs/>
      <w:i/>
      <w:iCs/>
      <w:sz w:val="20"/>
      <w:szCs w:val="20"/>
    </w:rPr>
  </w:style>
  <w:style w:type="character" w:customStyle="1" w:styleId="FontStyle19">
    <w:name w:val="Font Style19"/>
    <w:basedOn w:val="Standardnpsmoodstavce"/>
    <w:uiPriority w:val="99"/>
    <w:rPr>
      <w:rFonts w:ascii="Calibri" w:hAnsi="Calibri" w:cs="Calibri"/>
      <w:b/>
      <w:bCs/>
      <w:sz w:val="20"/>
      <w:szCs w:val="20"/>
    </w:rPr>
  </w:style>
  <w:style w:type="character" w:customStyle="1" w:styleId="FontStyle20">
    <w:name w:val="Font Style20"/>
    <w:basedOn w:val="Standardnpsmoodstavce"/>
    <w:uiPriority w:val="99"/>
    <w:rPr>
      <w:rFonts w:ascii="Calibri" w:hAnsi="Calibri" w:cs="Calibri"/>
      <w:sz w:val="20"/>
      <w:szCs w:val="20"/>
    </w:rPr>
  </w:style>
  <w:style w:type="character" w:customStyle="1" w:styleId="FontStyle21">
    <w:name w:val="Font Style21"/>
    <w:basedOn w:val="Standardnpsmoodstavce"/>
    <w:uiPriority w:val="99"/>
    <w:rPr>
      <w:rFonts w:ascii="Times New Roman" w:hAnsi="Times New Roman" w:cs="Times New Roman"/>
      <w:sz w:val="22"/>
      <w:szCs w:val="22"/>
    </w:rPr>
  </w:style>
  <w:style w:type="paragraph" w:styleId="Odstavecseseznamem">
    <w:name w:val="List Paragraph"/>
    <w:basedOn w:val="Normln"/>
    <w:uiPriority w:val="34"/>
    <w:qFormat/>
    <w:rsid w:val="00AA65CE"/>
    <w:pPr>
      <w:ind w:left="720"/>
      <w:contextualSpacing/>
    </w:pPr>
  </w:style>
  <w:style w:type="character" w:styleId="Hypertextovodkaz">
    <w:name w:val="Hyperlink"/>
    <w:basedOn w:val="Standardnpsmoodstavce"/>
    <w:uiPriority w:val="99"/>
    <w:unhideWhenUsed/>
    <w:rsid w:val="00BA1DAF"/>
    <w:rPr>
      <w:color w:val="0000FF" w:themeColor="hyperlink"/>
      <w:u w:val="single"/>
    </w:rPr>
  </w:style>
  <w:style w:type="paragraph" w:styleId="Textbubliny">
    <w:name w:val="Balloon Text"/>
    <w:basedOn w:val="Normln"/>
    <w:link w:val="TextbublinyChar"/>
    <w:uiPriority w:val="99"/>
    <w:semiHidden/>
    <w:unhideWhenUsed/>
    <w:rsid w:val="006278C5"/>
    <w:rPr>
      <w:rFonts w:ascii="Tahoma" w:hAnsi="Tahoma" w:cs="Tahoma"/>
      <w:sz w:val="16"/>
      <w:szCs w:val="16"/>
    </w:rPr>
  </w:style>
  <w:style w:type="character" w:customStyle="1" w:styleId="TextbublinyChar">
    <w:name w:val="Text bubliny Char"/>
    <w:basedOn w:val="Standardnpsmoodstavce"/>
    <w:link w:val="Textbubliny"/>
    <w:uiPriority w:val="99"/>
    <w:semiHidden/>
    <w:rsid w:val="006278C5"/>
    <w:rPr>
      <w:rFonts w:ascii="Tahoma" w:hAnsi="Tahoma" w:cs="Tahoma"/>
      <w:sz w:val="16"/>
      <w:szCs w:val="16"/>
    </w:rPr>
  </w:style>
  <w:style w:type="character" w:styleId="Odkaznakoment">
    <w:name w:val="annotation reference"/>
    <w:basedOn w:val="Standardnpsmoodstavce"/>
    <w:semiHidden/>
    <w:unhideWhenUsed/>
    <w:rsid w:val="00FC7FB4"/>
    <w:rPr>
      <w:sz w:val="16"/>
      <w:szCs w:val="16"/>
    </w:rPr>
  </w:style>
  <w:style w:type="paragraph" w:styleId="Textkomente">
    <w:name w:val="annotation text"/>
    <w:basedOn w:val="Normln"/>
    <w:link w:val="TextkomenteChar"/>
    <w:semiHidden/>
    <w:unhideWhenUsed/>
    <w:rsid w:val="00FC7FB4"/>
    <w:rPr>
      <w:sz w:val="20"/>
      <w:szCs w:val="20"/>
    </w:rPr>
  </w:style>
  <w:style w:type="character" w:customStyle="1" w:styleId="TextkomenteChar">
    <w:name w:val="Text komentáře Char"/>
    <w:basedOn w:val="Standardnpsmoodstavce"/>
    <w:link w:val="Textkomente"/>
    <w:uiPriority w:val="99"/>
    <w:semiHidden/>
    <w:rsid w:val="00FC7FB4"/>
    <w:rPr>
      <w:rFonts w:hAnsi="Calibri"/>
      <w:sz w:val="20"/>
      <w:szCs w:val="20"/>
    </w:rPr>
  </w:style>
  <w:style w:type="paragraph" w:styleId="Pedmtkomente">
    <w:name w:val="annotation subject"/>
    <w:basedOn w:val="Textkomente"/>
    <w:next w:val="Textkomente"/>
    <w:link w:val="PedmtkomenteChar"/>
    <w:uiPriority w:val="99"/>
    <w:semiHidden/>
    <w:unhideWhenUsed/>
    <w:rsid w:val="00FC7FB4"/>
    <w:rPr>
      <w:b/>
      <w:bCs/>
    </w:rPr>
  </w:style>
  <w:style w:type="character" w:customStyle="1" w:styleId="PedmtkomenteChar">
    <w:name w:val="Předmět komentáře Char"/>
    <w:basedOn w:val="TextkomenteChar"/>
    <w:link w:val="Pedmtkomente"/>
    <w:uiPriority w:val="99"/>
    <w:semiHidden/>
    <w:rsid w:val="00FC7FB4"/>
    <w:rPr>
      <w:rFonts w:hAnsi="Calibri"/>
      <w:b/>
      <w:bCs/>
      <w:sz w:val="20"/>
      <w:szCs w:val="20"/>
    </w:rPr>
  </w:style>
  <w:style w:type="paragraph" w:styleId="Bezmezer">
    <w:name w:val="No Spacing"/>
    <w:uiPriority w:val="1"/>
    <w:qFormat/>
    <w:rsid w:val="00EA0A89"/>
    <w:pPr>
      <w:widowControl w:val="0"/>
      <w:autoSpaceDE w:val="0"/>
      <w:autoSpaceDN w:val="0"/>
      <w:adjustRightInd w:val="0"/>
      <w:spacing w:after="0" w:line="240" w:lineRule="auto"/>
    </w:pPr>
    <w:rPr>
      <w:rFonts w:hAnsi="Calibri"/>
      <w:sz w:val="24"/>
      <w:szCs w:val="24"/>
    </w:rPr>
  </w:style>
  <w:style w:type="paragraph" w:customStyle="1" w:styleId="Default">
    <w:name w:val="Default"/>
    <w:rsid w:val="00A7084B"/>
    <w:pPr>
      <w:autoSpaceDE w:val="0"/>
      <w:autoSpaceDN w:val="0"/>
      <w:adjustRightInd w:val="0"/>
      <w:spacing w:after="0" w:line="240" w:lineRule="auto"/>
    </w:pPr>
    <w:rPr>
      <w:rFonts w:hAnsi="Calibri" w:cs="Calibri"/>
      <w:color w:val="000000"/>
      <w:sz w:val="24"/>
      <w:szCs w:val="24"/>
    </w:rPr>
  </w:style>
  <w:style w:type="character" w:customStyle="1" w:styleId="Nadpis3">
    <w:name w:val="Nadpis #3_"/>
    <w:basedOn w:val="Standardnpsmoodstavce"/>
    <w:rsid w:val="007447A0"/>
    <w:rPr>
      <w:rFonts w:ascii="Calibri" w:eastAsia="Calibri" w:hAnsi="Calibri" w:cs="Calibri"/>
      <w:b/>
      <w:bCs/>
      <w:i w:val="0"/>
      <w:iCs w:val="0"/>
      <w:smallCaps w:val="0"/>
      <w:strike w:val="0"/>
      <w:sz w:val="22"/>
      <w:szCs w:val="22"/>
      <w:u w:val="none"/>
    </w:rPr>
  </w:style>
  <w:style w:type="character" w:customStyle="1" w:styleId="Zkladntext2">
    <w:name w:val="Základní text (2)_"/>
    <w:basedOn w:val="Standardnpsmoodstavce"/>
    <w:link w:val="Zkladntext20"/>
    <w:rsid w:val="007447A0"/>
    <w:rPr>
      <w:rFonts w:eastAsia="Calibri" w:hAnsi="Calibri" w:cs="Calibri"/>
      <w:shd w:val="clear" w:color="auto" w:fill="FFFFFF"/>
    </w:rPr>
  </w:style>
  <w:style w:type="character" w:customStyle="1" w:styleId="Nadpis30">
    <w:name w:val="Nadpis #3"/>
    <w:basedOn w:val="Nadpis3"/>
    <w:rsid w:val="007447A0"/>
    <w:rPr>
      <w:rFonts w:ascii="Calibri" w:eastAsia="Calibri" w:hAnsi="Calibri" w:cs="Calibri"/>
      <w:b/>
      <w:bCs/>
      <w:i w:val="0"/>
      <w:iCs w:val="0"/>
      <w:smallCaps w:val="0"/>
      <w:strike w:val="0"/>
      <w:color w:val="000000"/>
      <w:spacing w:val="0"/>
      <w:w w:val="100"/>
      <w:position w:val="0"/>
      <w:sz w:val="22"/>
      <w:szCs w:val="22"/>
      <w:u w:val="single"/>
      <w:lang w:val="cs-CZ" w:eastAsia="cs-CZ" w:bidi="cs-CZ"/>
    </w:rPr>
  </w:style>
  <w:style w:type="paragraph" w:customStyle="1" w:styleId="Zkladntext20">
    <w:name w:val="Základní text (2)"/>
    <w:basedOn w:val="Normln"/>
    <w:link w:val="Zkladntext2"/>
    <w:rsid w:val="007447A0"/>
    <w:pPr>
      <w:shd w:val="clear" w:color="auto" w:fill="FFFFFF"/>
      <w:autoSpaceDE/>
      <w:autoSpaceDN/>
      <w:adjustRightInd/>
      <w:spacing w:before="300" w:after="240" w:line="269" w:lineRule="exact"/>
      <w:ind w:hanging="480"/>
      <w:jc w:val="both"/>
    </w:pPr>
    <w:rPr>
      <w:rFonts w:eastAsia="Calibri" w:cs="Calibri"/>
      <w:sz w:val="22"/>
      <w:szCs w:val="22"/>
    </w:rPr>
  </w:style>
  <w:style w:type="paragraph" w:styleId="Zkladntextodsazen2">
    <w:name w:val="Body Text Indent 2"/>
    <w:basedOn w:val="Normln"/>
    <w:link w:val="Zkladntextodsazen2Char"/>
    <w:rsid w:val="00E47851"/>
    <w:pPr>
      <w:widowControl/>
      <w:autoSpaceDE/>
      <w:autoSpaceDN/>
      <w:adjustRightInd/>
      <w:spacing w:after="120" w:line="480" w:lineRule="auto"/>
      <w:ind w:left="283"/>
    </w:pPr>
    <w:rPr>
      <w:rFonts w:ascii="Times New Roman" w:eastAsia="SimSun" w:hAnsi="Times New Roman" w:cs="Times New Roman"/>
      <w:lang w:eastAsia="zh-CN"/>
    </w:rPr>
  </w:style>
  <w:style w:type="character" w:customStyle="1" w:styleId="Zkladntextodsazen2Char">
    <w:name w:val="Základní text odsazený 2 Char"/>
    <w:basedOn w:val="Standardnpsmoodstavce"/>
    <w:link w:val="Zkladntextodsazen2"/>
    <w:rsid w:val="00E47851"/>
    <w:rPr>
      <w:rFonts w:ascii="Times New Roman" w:eastAsia="SimSun" w:hAnsi="Times New Roman" w:cs="Times New Roman"/>
      <w:sz w:val="24"/>
      <w:szCs w:val="24"/>
      <w:lang w:eastAsia="zh-CN"/>
    </w:rPr>
  </w:style>
  <w:style w:type="paragraph" w:styleId="Zkladntext">
    <w:name w:val="Body Text"/>
    <w:basedOn w:val="Normln"/>
    <w:link w:val="ZkladntextChar"/>
    <w:uiPriority w:val="99"/>
    <w:semiHidden/>
    <w:unhideWhenUsed/>
    <w:rsid w:val="001F2905"/>
    <w:pPr>
      <w:spacing w:after="120"/>
    </w:pPr>
  </w:style>
  <w:style w:type="character" w:customStyle="1" w:styleId="ZkladntextChar">
    <w:name w:val="Základní text Char"/>
    <w:basedOn w:val="Standardnpsmoodstavce"/>
    <w:link w:val="Zkladntext"/>
    <w:uiPriority w:val="99"/>
    <w:semiHidden/>
    <w:rsid w:val="001F2905"/>
    <w:rPr>
      <w:rFonts w:hAnsi="Calibri"/>
      <w:sz w:val="24"/>
      <w:szCs w:val="24"/>
    </w:rPr>
  </w:style>
  <w:style w:type="paragraph" w:styleId="Zhlav">
    <w:name w:val="header"/>
    <w:basedOn w:val="Normln"/>
    <w:link w:val="ZhlavChar"/>
    <w:uiPriority w:val="99"/>
    <w:unhideWhenUsed/>
    <w:rsid w:val="001F20C1"/>
    <w:pPr>
      <w:tabs>
        <w:tab w:val="center" w:pos="4536"/>
        <w:tab w:val="right" w:pos="9072"/>
      </w:tabs>
    </w:pPr>
  </w:style>
  <w:style w:type="character" w:customStyle="1" w:styleId="ZhlavChar">
    <w:name w:val="Záhlaví Char"/>
    <w:basedOn w:val="Standardnpsmoodstavce"/>
    <w:link w:val="Zhlav"/>
    <w:uiPriority w:val="99"/>
    <w:rsid w:val="001F20C1"/>
    <w:rPr>
      <w:rFonts w:hAnsi="Calibri"/>
      <w:sz w:val="24"/>
      <w:szCs w:val="24"/>
    </w:rPr>
  </w:style>
  <w:style w:type="paragraph" w:styleId="Zpat">
    <w:name w:val="footer"/>
    <w:basedOn w:val="Normln"/>
    <w:link w:val="ZpatChar"/>
    <w:uiPriority w:val="99"/>
    <w:unhideWhenUsed/>
    <w:rsid w:val="001F20C1"/>
    <w:pPr>
      <w:tabs>
        <w:tab w:val="center" w:pos="4536"/>
        <w:tab w:val="right" w:pos="9072"/>
      </w:tabs>
    </w:pPr>
  </w:style>
  <w:style w:type="character" w:customStyle="1" w:styleId="ZpatChar">
    <w:name w:val="Zápatí Char"/>
    <w:basedOn w:val="Standardnpsmoodstavce"/>
    <w:link w:val="Zpat"/>
    <w:uiPriority w:val="99"/>
    <w:rsid w:val="001F20C1"/>
    <w:rPr>
      <w:rFonts w:hAnsi="Calibri"/>
      <w:sz w:val="24"/>
      <w:szCs w:val="24"/>
    </w:rPr>
  </w:style>
  <w:style w:type="character" w:styleId="Sledovanodkaz">
    <w:name w:val="FollowedHyperlink"/>
    <w:basedOn w:val="Standardnpsmoodstavce"/>
    <w:uiPriority w:val="99"/>
    <w:semiHidden/>
    <w:unhideWhenUsed/>
    <w:rsid w:val="00D378D0"/>
    <w:rPr>
      <w:color w:val="800080" w:themeColor="followedHyperlink"/>
      <w:u w:val="single"/>
    </w:rPr>
  </w:style>
  <w:style w:type="table" w:styleId="Stednseznam2zvraznn1">
    <w:name w:val="Medium List 2 Accent 1"/>
    <w:basedOn w:val="Normlntabulka"/>
    <w:uiPriority w:val="66"/>
    <w:semiHidden/>
    <w:unhideWhenUsed/>
    <w:rsid w:val="001B3DA0"/>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Revize">
    <w:name w:val="Revision"/>
    <w:hidden/>
    <w:uiPriority w:val="99"/>
    <w:semiHidden/>
    <w:rsid w:val="0036684D"/>
    <w:pPr>
      <w:spacing w:after="0" w:line="240" w:lineRule="auto"/>
    </w:pPr>
    <w:rPr>
      <w:rFonts w:hAnsi="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6625488">
      <w:bodyDiv w:val="1"/>
      <w:marLeft w:val="0"/>
      <w:marRight w:val="0"/>
      <w:marTop w:val="0"/>
      <w:marBottom w:val="0"/>
      <w:divBdr>
        <w:top w:val="none" w:sz="0" w:space="0" w:color="auto"/>
        <w:left w:val="none" w:sz="0" w:space="0" w:color="auto"/>
        <w:bottom w:val="none" w:sz="0" w:space="0" w:color="auto"/>
        <w:right w:val="none" w:sz="0" w:space="0" w:color="auto"/>
      </w:divBdr>
    </w:div>
    <w:div w:id="1695762597">
      <w:bodyDiv w:val="1"/>
      <w:marLeft w:val="0"/>
      <w:marRight w:val="0"/>
      <w:marTop w:val="0"/>
      <w:marBottom w:val="0"/>
      <w:divBdr>
        <w:top w:val="none" w:sz="0" w:space="0" w:color="auto"/>
        <w:left w:val="none" w:sz="0" w:space="0" w:color="auto"/>
        <w:bottom w:val="none" w:sz="0" w:space="0" w:color="auto"/>
        <w:right w:val="none" w:sz="0" w:space="0" w:color="auto"/>
      </w:divBdr>
    </w:div>
    <w:div w:id="189153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roman.slach@mmp.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propagace@mmp.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dotacemmp@mmp.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
    <Synchronization>Synchronous</Synchronization>
    <Type>1</Type>
    <SequenceNumber>10</SequenceNumber>
    <Url/>
    <Assembly>AC.SharePoint.Meetings, Version=1.0.0.0, Culture=neutral, PublicKeyToken=9b92fccf2d853fe9</Assembly>
    <Class>AC.SharePoint.Meetings.SharePoint.Handlers.BindByFolderStructureEventReceiver</Class>
    <Data/>
    <Filter/>
  </Receiver>
  <Receiver>
    <Name/>
    <Synchronization>Synchronous</Synchronization>
    <Type>1</Type>
    <SequenceNumber>20</SequenceNumber>
    <Url/>
    <Assembly>AC.SharePoint.Meetings, Version=1.0.0.0, Culture=neutral, PublicKeyToken=9b92fccf2d853fe9</Assembly>
    <Class>AC.SharePoint.Meetings.SharePoint.Handlers.InitializeOrderEventReceiver</Class>
    <Data/>
    <Filter/>
  </Receiver>
  <Receiver>
    <Name/>
    <Synchronization>Synchronous</Synchronization>
    <Type>3</Type>
    <SequenceNumber>10</SequenceNumber>
    <Url/>
    <Assembly>AC.SharePoint.Meetings, Version=1.0.0.0, Culture=neutral, PublicKeyToken=9b92fccf2d853fe9</Assembly>
    <Class>AC.SharePoint.Meetings.SharePoint.Handlers.CascadeDeletingEventReceiver</Class>
    <Data/>
    <Filter/>
  </Receiver>
  <Receiver>
    <Name/>
    <Synchronization>Asynchronous</Synchronization>
    <Type>10002</Type>
    <SequenceNumber>10</SequenceNumber>
    <Url/>
    <Assembly>AC.SharePoint.Meetings, Version=1.0.0.0, Culture=neutral, PublicKeyToken=9b92fccf2d853fe9</Assembly>
    <Class>AC.SharePoint.Meetings.SharePoint.Handlers.AutomaticApprovalEventReceiver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BodJednani xmlns="f94004b3-5c85-4b6f-b2cb-b6e165aced0d">12955</BodJednani>
    <StatusJednani xmlns="f94004b3-5c85-4b6f-b2cb-b6e165aced0d">Otevřeno</StatusJednani>
    <Jednani xmlns="f94004b3-5c85-4b6f-b2cb-b6e165aced0d">589</Jednani>
    <CitlivyObsah xmlns="df30a891-99dc-44a0-9782-3a4c8c525d86">false</CitlivyObsah>
    <Navrh xmlns="df30a891-99dc-44a0-9782-3a4c8c525d86">52628</Navrh>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Příloha" ma:contentTypeID="0x0101007127A994CA674747A7AE93495D6D9F160200B663D53B9C3025449AE797E7690C5365" ma:contentTypeVersion="1218" ma:contentTypeDescription="" ma:contentTypeScope="" ma:versionID="c5664837b810ad2a144f547b02e7eaff">
  <xsd:schema xmlns:xsd="http://www.w3.org/2001/XMLSchema" xmlns:xs="http://www.w3.org/2001/XMLSchema" xmlns:p="http://schemas.microsoft.com/office/2006/metadata/properties" xmlns:ns2="f94004b3-5c85-4b6f-b2cb-b6e165aced0d" xmlns:ns3="df30a891-99dc-44a0-9782-3a4c8c525d86" targetNamespace="http://schemas.microsoft.com/office/2006/metadata/properties" ma:root="true" ma:fieldsID="3067b03108da91ba7248d5cb436ff289" ns2:_="" ns3:_="">
    <xsd:import namespace="f94004b3-5c85-4b6f-b2cb-b6e165aced0d"/>
    <xsd:import namespace="df30a891-99dc-44a0-9782-3a4c8c525d86"/>
    <xsd:element name="properties">
      <xsd:complexType>
        <xsd:sequence>
          <xsd:element name="documentManagement">
            <xsd:complexType>
              <xsd:all>
                <xsd:element ref="ns2:Jednani" minOccurs="0"/>
                <xsd:element ref="ns2:BodJednani" minOccurs="0"/>
                <xsd:element ref="ns3:Navrh" minOccurs="0"/>
                <xsd:element ref="ns2:StatusJednani" minOccurs="0"/>
                <xsd:element ref="ns3:CitlivyObsa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4004b3-5c85-4b6f-b2cb-b6e165aced0d" elementFormDefault="qualified">
    <xsd:import namespace="http://schemas.microsoft.com/office/2006/documentManagement/types"/>
    <xsd:import namespace="http://schemas.microsoft.com/office/infopath/2007/PartnerControls"/>
    <xsd:element name="Jednani" ma:index="8" nillable="true" ma:displayName="Jednání" ma:indexed="true" ma:list="{5d15bb43-59a9-4abc-a36b-30c5bc7ccfa6}" ma:internalName="Jednani" ma:readOnly="false" ma:showField="Title" ma:web="df30a891-99dc-44a0-9782-3a4c8c525d86">
      <xsd:simpleType>
        <xsd:restriction base="dms:Lookup"/>
      </xsd:simpleType>
    </xsd:element>
    <xsd:element name="BodJednani" ma:index="9" nillable="true" ma:displayName="Bod jednání" ma:indexed="true" ma:list="{25005960-1e16-407c-9362-07eefd78656c}" ma:internalName="BodJednani" ma:readOnly="false" ma:showField="Title" ma:web="df30a891-99dc-44a0-9782-3a4c8c525d86">
      <xsd:simpleType>
        <xsd:restriction base="dms:Lookup"/>
      </xsd:simpleType>
    </xsd:element>
    <xsd:element name="StatusJednani" ma:index="11" nillable="true" ma:displayName="Stav jednání" ma:default="Otevřeno" ma:format="Dropdown" ma:internalName="StatusJednani">
      <xsd:simpleType>
        <xsd:restriction base="dms:Choice">
          <xsd:enumeration value="Otevřeno"/>
          <xsd:enumeration value="Uzavřen program"/>
          <xsd:enumeration value="Uzavřeny návrhy usnesení"/>
          <xsd:enumeration value="Uzavřeno"/>
          <xsd:enumeration value="Zrušeno"/>
        </xsd:restriction>
      </xsd:simpleType>
    </xsd:element>
  </xsd:schema>
  <xsd:schema xmlns:xsd="http://www.w3.org/2001/XMLSchema" xmlns:xs="http://www.w3.org/2001/XMLSchema" xmlns:dms="http://schemas.microsoft.com/office/2006/documentManagement/types" xmlns:pc="http://schemas.microsoft.com/office/infopath/2007/PartnerControls" targetNamespace="df30a891-99dc-44a0-9782-3a4c8c525d86" elementFormDefault="qualified">
    <xsd:import namespace="http://schemas.microsoft.com/office/2006/documentManagement/types"/>
    <xsd:import namespace="http://schemas.microsoft.com/office/infopath/2007/PartnerControls"/>
    <xsd:element name="Navrh" ma:index="10" nillable="true" ma:displayName="Návrh" ma:indexed="true" ma:list="{7750d870-1da3-4daa-a541-9057e1105504}" ma:internalName="Navrh" ma:showField="Cislo" ma:web="df30a891-99dc-44a0-9782-3a4c8c525d86">
      <xsd:simpleType>
        <xsd:restriction base="dms:Lookup"/>
      </xsd:simpleType>
    </xsd:element>
    <xsd:element name="CitlivyObsah" ma:index="12" nillable="true" ma:displayName="Citlivý obsah" ma:default="0" ma:description="Označuje dokument s citlivým obsahem, Pracovní proces nastaví patřičná oprávnění." ma:indexed="true" ma:internalName="CitlivyObsah">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82CF35-030F-4390-B187-36C2361F63B8}">
  <ds:schemaRefs>
    <ds:schemaRef ds:uri="http://schemas.microsoft.com/sharepoint/events"/>
  </ds:schemaRefs>
</ds:datastoreItem>
</file>

<file path=customXml/itemProps2.xml><?xml version="1.0" encoding="utf-8"?>
<ds:datastoreItem xmlns:ds="http://schemas.openxmlformats.org/officeDocument/2006/customXml" ds:itemID="{CA81D3B3-386B-42F8-9FAB-AAE407A21439}">
  <ds:schemaRefs>
    <ds:schemaRef ds:uri="http://schemas.microsoft.com/office/2006/metadata/properties"/>
    <ds:schemaRef ds:uri="http://schemas.microsoft.com/office/infopath/2007/PartnerControls"/>
    <ds:schemaRef ds:uri="f94004b3-5c85-4b6f-b2cb-b6e165aced0d"/>
    <ds:schemaRef ds:uri="df30a891-99dc-44a0-9782-3a4c8c525d86"/>
  </ds:schemaRefs>
</ds:datastoreItem>
</file>

<file path=customXml/itemProps3.xml><?xml version="1.0" encoding="utf-8"?>
<ds:datastoreItem xmlns:ds="http://schemas.openxmlformats.org/officeDocument/2006/customXml" ds:itemID="{B491D28E-B9F9-4D41-B7A5-C5F7C440A2FD}">
  <ds:schemaRefs>
    <ds:schemaRef ds:uri="http://schemas.openxmlformats.org/officeDocument/2006/bibliography"/>
  </ds:schemaRefs>
</ds:datastoreItem>
</file>

<file path=customXml/itemProps4.xml><?xml version="1.0" encoding="utf-8"?>
<ds:datastoreItem xmlns:ds="http://schemas.openxmlformats.org/officeDocument/2006/customXml" ds:itemID="{96399A14-2B43-4596-86AE-360AB2AB837C}">
  <ds:schemaRefs>
    <ds:schemaRef ds:uri="http://schemas.microsoft.com/sharepoint/v3/contenttype/forms"/>
  </ds:schemaRefs>
</ds:datastoreItem>
</file>

<file path=customXml/itemProps5.xml><?xml version="1.0" encoding="utf-8"?>
<ds:datastoreItem xmlns:ds="http://schemas.openxmlformats.org/officeDocument/2006/customXml" ds:itemID="{EA845B81-1ED2-41DA-9B40-169C241C11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4004b3-5c85-4b6f-b2cb-b6e165aced0d"/>
    <ds:schemaRef ds:uri="df30a891-99dc-44a0-9782-3a4c8c525d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3039</Words>
  <Characters>17936</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Příloha usnesení č. 9 - Pravidla pro poskytování dotací z Programu podpory ekologické výchovy a osvěty pro rok 2025</vt:lpstr>
    </vt:vector>
  </TitlesOfParts>
  <Company/>
  <LinksUpToDate>false</LinksUpToDate>
  <CharactersWithSpaces>20934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usnesení č. 8 - Pravidla pro poskytování dotací z Programu podpory ekologické výchovy a osvěty 2026</dc:title>
  <dc:creator>Slach Roman</dc:creator>
  <cp:lastModifiedBy>Pešková Alena</cp:lastModifiedBy>
  <cp:revision>2</cp:revision>
  <cp:lastPrinted>2022-02-10T08:45:00Z</cp:lastPrinted>
  <dcterms:created xsi:type="dcterms:W3CDTF">2025-12-08T10:59:00Z</dcterms:created>
  <dcterms:modified xsi:type="dcterms:W3CDTF">2025-12-08T10:59:00Z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0x0101007127A994CA674747A7AE93495D6D9F160200B663D53B9C3025449AE797E7690C5365</vt:lpwstr>
  </property>
  <property fmtid="{D5CDD505-2E9C-101B-9397-08002B2CF9AE}" pid="3" name="PoradiVJednani">
    <vt:r8>1</vt:r8>
  </property>
</Properties>
</file>